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0F92CD55" w:rsidR="00317C65" w:rsidRDefault="003C2D3E" w:rsidP="00317C65">
            <w:r>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3833A3" w:rsidRPr="003833A3" w14:paraId="04FC0B12" w14:textId="77777777" w:rsidTr="000E5C1A">
        <w:trPr>
          <w:trHeight w:val="403"/>
        </w:trPr>
        <w:tc>
          <w:tcPr>
            <w:tcW w:w="11096" w:type="dxa"/>
          </w:tcPr>
          <w:p w14:paraId="07A33252" w14:textId="77777777" w:rsidR="007B697D" w:rsidRPr="007B697D" w:rsidRDefault="007B697D" w:rsidP="007B697D">
            <w:pPr>
              <w:rPr>
                <w:rFonts w:ascii="Roboto" w:hAnsi="Roboto" w:cs="Calibri"/>
                <w:b/>
                <w:bCs/>
                <w:color w:val="000000" w:themeColor="text1"/>
                <w:sz w:val="40"/>
                <w:szCs w:val="40"/>
              </w:rPr>
            </w:pPr>
            <w:r w:rsidRPr="007B697D">
              <w:rPr>
                <w:rFonts w:ascii="Roboto" w:hAnsi="Roboto" w:cs="Calibri"/>
                <w:b/>
                <w:bCs/>
                <w:color w:val="000000" w:themeColor="text1"/>
                <w:sz w:val="40"/>
                <w:szCs w:val="40"/>
              </w:rPr>
              <w:t xml:space="preserve">Students’ Perception towards E-Learning: A Descriptive Analysis at </w:t>
            </w:r>
            <w:proofErr w:type="spellStart"/>
            <w:r w:rsidRPr="007B697D">
              <w:rPr>
                <w:rFonts w:ascii="Roboto" w:hAnsi="Roboto" w:cs="Calibri"/>
                <w:b/>
                <w:bCs/>
                <w:color w:val="000000" w:themeColor="text1"/>
                <w:sz w:val="40"/>
                <w:szCs w:val="40"/>
              </w:rPr>
              <w:t>Uitm</w:t>
            </w:r>
            <w:proofErr w:type="spellEnd"/>
            <w:r w:rsidRPr="007B697D">
              <w:rPr>
                <w:rFonts w:ascii="Roboto" w:hAnsi="Roboto" w:cs="Calibri"/>
                <w:b/>
                <w:bCs/>
                <w:color w:val="000000" w:themeColor="text1"/>
                <w:sz w:val="40"/>
                <w:szCs w:val="40"/>
              </w:rPr>
              <w:t xml:space="preserve"> </w:t>
            </w:r>
            <w:proofErr w:type="spellStart"/>
            <w:r w:rsidRPr="007B697D">
              <w:rPr>
                <w:rFonts w:ascii="Roboto" w:hAnsi="Roboto" w:cs="Calibri"/>
                <w:b/>
                <w:bCs/>
                <w:color w:val="000000" w:themeColor="text1"/>
                <w:sz w:val="40"/>
                <w:szCs w:val="40"/>
              </w:rPr>
              <w:t>Kampus</w:t>
            </w:r>
            <w:proofErr w:type="spellEnd"/>
            <w:r w:rsidRPr="007B697D">
              <w:rPr>
                <w:rFonts w:ascii="Roboto" w:hAnsi="Roboto" w:cs="Calibri"/>
                <w:b/>
                <w:bCs/>
                <w:color w:val="000000" w:themeColor="text1"/>
                <w:sz w:val="40"/>
                <w:szCs w:val="40"/>
              </w:rPr>
              <w:t xml:space="preserve"> </w:t>
            </w:r>
            <w:proofErr w:type="spellStart"/>
            <w:r w:rsidRPr="007B697D">
              <w:rPr>
                <w:rFonts w:ascii="Roboto" w:hAnsi="Roboto" w:cs="Calibri"/>
                <w:b/>
                <w:bCs/>
                <w:color w:val="000000" w:themeColor="text1"/>
                <w:sz w:val="40"/>
                <w:szCs w:val="40"/>
              </w:rPr>
              <w:t>Bandaraya</w:t>
            </w:r>
            <w:proofErr w:type="spellEnd"/>
            <w:r w:rsidRPr="007B697D">
              <w:rPr>
                <w:rFonts w:ascii="Roboto" w:hAnsi="Roboto" w:cs="Calibri"/>
                <w:b/>
                <w:bCs/>
                <w:color w:val="000000" w:themeColor="text1"/>
                <w:sz w:val="40"/>
                <w:szCs w:val="40"/>
              </w:rPr>
              <w:t xml:space="preserve"> Melaka</w:t>
            </w:r>
          </w:p>
          <w:p w14:paraId="1ACE2086" w14:textId="77777777" w:rsidR="007B697D" w:rsidRPr="004F1728" w:rsidRDefault="007B697D" w:rsidP="007B697D">
            <w:pPr>
              <w:jc w:val="center"/>
              <w:rPr>
                <w:rFonts w:ascii="Calibri" w:hAnsi="Calibri" w:cs="Calibri"/>
                <w:b/>
                <w:bCs/>
                <w:color w:val="000000" w:themeColor="text1"/>
                <w:sz w:val="24"/>
                <w:szCs w:val="24"/>
              </w:rPr>
            </w:pPr>
          </w:p>
          <w:p w14:paraId="70C27903" w14:textId="77777777" w:rsidR="007B697D" w:rsidRPr="007B697D" w:rsidRDefault="007B697D" w:rsidP="007B697D">
            <w:pPr>
              <w:rPr>
                <w:rFonts w:ascii="Arial" w:hAnsi="Arial" w:cs="Arial"/>
                <w:color w:val="000000" w:themeColor="text1"/>
                <w:sz w:val="32"/>
                <w:szCs w:val="32"/>
              </w:rPr>
            </w:pPr>
            <w:proofErr w:type="spellStart"/>
            <w:r w:rsidRPr="007B697D">
              <w:rPr>
                <w:rFonts w:ascii="Arial" w:hAnsi="Arial" w:cs="Arial"/>
                <w:color w:val="000000" w:themeColor="text1"/>
                <w:sz w:val="32"/>
                <w:szCs w:val="32"/>
              </w:rPr>
              <w:t>Maz</w:t>
            </w:r>
            <w:proofErr w:type="spell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Izuan</w:t>
            </w:r>
            <w:proofErr w:type="spell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Mazalan</w:t>
            </w:r>
            <w:proofErr w:type="spell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Norazamimah</w:t>
            </w:r>
            <w:proofErr w:type="spell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Bogal</w:t>
            </w:r>
            <w:proofErr w:type="spellEnd"/>
            <w:r w:rsidRPr="007B697D">
              <w:rPr>
                <w:rFonts w:ascii="Arial" w:hAnsi="Arial" w:cs="Arial"/>
                <w:color w:val="000000" w:themeColor="text1"/>
                <w:sz w:val="32"/>
                <w:szCs w:val="32"/>
              </w:rPr>
              <w:t xml:space="preserve">, Ahmad </w:t>
            </w:r>
            <w:proofErr w:type="spellStart"/>
            <w:r w:rsidRPr="007B697D">
              <w:rPr>
                <w:rFonts w:ascii="Arial" w:hAnsi="Arial" w:cs="Arial"/>
                <w:color w:val="000000" w:themeColor="text1"/>
                <w:sz w:val="32"/>
                <w:szCs w:val="32"/>
              </w:rPr>
              <w:t>Fadhly</w:t>
            </w:r>
            <w:proofErr w:type="spellEnd"/>
            <w:r w:rsidRPr="007B697D">
              <w:rPr>
                <w:rFonts w:ascii="Arial" w:hAnsi="Arial" w:cs="Arial"/>
                <w:color w:val="000000" w:themeColor="text1"/>
                <w:sz w:val="32"/>
                <w:szCs w:val="32"/>
              </w:rPr>
              <w:t xml:space="preserve"> </w:t>
            </w:r>
            <w:proofErr w:type="spellStart"/>
            <w:proofErr w:type="gramStart"/>
            <w:r w:rsidRPr="007B697D">
              <w:rPr>
                <w:rFonts w:ascii="Arial" w:hAnsi="Arial" w:cs="Arial"/>
                <w:color w:val="000000" w:themeColor="text1"/>
                <w:sz w:val="32"/>
                <w:szCs w:val="32"/>
              </w:rPr>
              <w:t>Arham</w:t>
            </w:r>
            <w:proofErr w:type="spellEnd"/>
            <w:r w:rsidRPr="007B697D">
              <w:rPr>
                <w:rFonts w:ascii="Arial" w:hAnsi="Arial" w:cs="Arial"/>
                <w:color w:val="000000" w:themeColor="text1"/>
                <w:sz w:val="32"/>
                <w:szCs w:val="32"/>
              </w:rPr>
              <w:t>,  Muhammad</w:t>
            </w:r>
            <w:proofErr w:type="gram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Syukri</w:t>
            </w:r>
            <w:proofErr w:type="spellEnd"/>
            <w:r w:rsidRPr="007B697D">
              <w:rPr>
                <w:rFonts w:ascii="Arial" w:hAnsi="Arial" w:cs="Arial"/>
                <w:color w:val="000000" w:themeColor="text1"/>
                <w:sz w:val="32"/>
                <w:szCs w:val="32"/>
              </w:rPr>
              <w:t xml:space="preserve"> Abdullah, </w:t>
            </w:r>
            <w:proofErr w:type="spellStart"/>
            <w:r w:rsidRPr="007B697D">
              <w:rPr>
                <w:rFonts w:ascii="Arial" w:hAnsi="Arial" w:cs="Arial"/>
                <w:color w:val="000000" w:themeColor="text1"/>
                <w:sz w:val="32"/>
                <w:szCs w:val="32"/>
              </w:rPr>
              <w:t>Zulkefli</w:t>
            </w:r>
            <w:proofErr w:type="spellEnd"/>
            <w:r w:rsidRPr="007B697D">
              <w:rPr>
                <w:rFonts w:ascii="Arial" w:hAnsi="Arial" w:cs="Arial"/>
                <w:color w:val="000000" w:themeColor="text1"/>
                <w:sz w:val="32"/>
                <w:szCs w:val="32"/>
              </w:rPr>
              <w:t xml:space="preserve"> Mohamad </w:t>
            </w:r>
            <w:proofErr w:type="spellStart"/>
            <w:r w:rsidRPr="007B697D">
              <w:rPr>
                <w:rFonts w:ascii="Arial" w:hAnsi="Arial" w:cs="Arial"/>
                <w:color w:val="000000" w:themeColor="text1"/>
                <w:sz w:val="32"/>
                <w:szCs w:val="32"/>
              </w:rPr>
              <w:t>Hanapiyah</w:t>
            </w:r>
            <w:proofErr w:type="spellEnd"/>
            <w:r w:rsidRPr="007B697D">
              <w:rPr>
                <w:rFonts w:ascii="Arial" w:hAnsi="Arial" w:cs="Arial"/>
                <w:color w:val="000000" w:themeColor="text1"/>
                <w:sz w:val="32"/>
                <w:szCs w:val="32"/>
              </w:rPr>
              <w:t xml:space="preserve">, Nor </w:t>
            </w:r>
            <w:proofErr w:type="spellStart"/>
            <w:r w:rsidRPr="007B697D">
              <w:rPr>
                <w:rFonts w:ascii="Arial" w:hAnsi="Arial" w:cs="Arial"/>
                <w:color w:val="000000" w:themeColor="text1"/>
                <w:sz w:val="32"/>
                <w:szCs w:val="32"/>
              </w:rPr>
              <w:t>Sabrena</w:t>
            </w:r>
            <w:proofErr w:type="spell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Norizan</w:t>
            </w:r>
            <w:proofErr w:type="spellEnd"/>
            <w:r w:rsidRPr="007B697D">
              <w:rPr>
                <w:rFonts w:ascii="Arial" w:hAnsi="Arial" w:cs="Arial"/>
                <w:color w:val="000000" w:themeColor="text1"/>
                <w:sz w:val="32"/>
                <w:szCs w:val="32"/>
              </w:rPr>
              <w:t>, Muhammad Fairuz Jamil</w:t>
            </w:r>
          </w:p>
          <w:p w14:paraId="728F7803" w14:textId="197FA9EF" w:rsidR="00924C06" w:rsidRPr="005016DE" w:rsidRDefault="00924C06" w:rsidP="00924C06">
            <w:pPr>
              <w:contextualSpacing/>
              <w:rPr>
                <w:rFonts w:ascii="Arial" w:hAnsi="Arial" w:cs="Arial"/>
                <w:sz w:val="2"/>
                <w:szCs w:val="2"/>
              </w:rPr>
            </w:pPr>
          </w:p>
        </w:tc>
      </w:tr>
      <w:tr w:rsidR="003833A3" w:rsidRPr="003833A3" w14:paraId="79B52C6F" w14:textId="77777777" w:rsidTr="000E5C1A">
        <w:trPr>
          <w:trHeight w:val="378"/>
        </w:trPr>
        <w:tc>
          <w:tcPr>
            <w:tcW w:w="11096" w:type="dxa"/>
          </w:tcPr>
          <w:p w14:paraId="004868B6" w14:textId="07C372FC"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http://dx.doi.org/10.6007/IJARBSS/v</w:t>
            </w:r>
            <w:r w:rsidR="003E0FD0">
              <w:rPr>
                <w:sz w:val="24"/>
                <w:szCs w:val="24"/>
              </w:rPr>
              <w:t>1</w:t>
            </w:r>
            <w:r w:rsidR="004E7E1E">
              <w:rPr>
                <w:sz w:val="24"/>
                <w:szCs w:val="24"/>
              </w:rPr>
              <w:t>1</w:t>
            </w:r>
            <w:r w:rsidR="003C2D3E" w:rsidRPr="003C2D3E">
              <w:rPr>
                <w:sz w:val="24"/>
                <w:szCs w:val="24"/>
              </w:rPr>
              <w:t>-i</w:t>
            </w:r>
            <w:r w:rsidR="00B24B48">
              <w:rPr>
                <w:sz w:val="24"/>
                <w:szCs w:val="24"/>
              </w:rPr>
              <w:t>9</w:t>
            </w:r>
            <w:r w:rsidR="00042752">
              <w:rPr>
                <w:sz w:val="24"/>
                <w:szCs w:val="24"/>
              </w:rPr>
              <w:t>/</w:t>
            </w:r>
            <w:r w:rsidR="00644333">
              <w:rPr>
                <w:sz w:val="24"/>
                <w:szCs w:val="24"/>
              </w:rPr>
              <w:t>1</w:t>
            </w:r>
            <w:r w:rsidR="003D0791">
              <w:rPr>
                <w:sz w:val="24"/>
                <w:szCs w:val="24"/>
              </w:rPr>
              <w:t>1049</w:t>
            </w:r>
            <w:r w:rsidR="003C2D3E">
              <w:rPr>
                <w:sz w:val="24"/>
                <w:szCs w:val="24"/>
              </w:rPr>
              <w:t xml:space="preserve">          </w:t>
            </w:r>
            <w:r w:rsidR="00AB7864">
              <w:rPr>
                <w:sz w:val="24"/>
                <w:szCs w:val="24"/>
              </w:rPr>
              <w:t xml:space="preserve">  </w:t>
            </w:r>
            <w:r w:rsidR="003F688B">
              <w:rPr>
                <w:sz w:val="24"/>
                <w:szCs w:val="24"/>
              </w:rPr>
              <w:t>DOI:</w:t>
            </w:r>
            <w:r w:rsidR="003C2D3E" w:rsidRPr="007411B9">
              <w:rPr>
                <w:sz w:val="24"/>
                <w:szCs w:val="24"/>
              </w:rPr>
              <w:t>10.6007/IJARBSS/v</w:t>
            </w:r>
            <w:r w:rsidR="003E0FD0">
              <w:rPr>
                <w:sz w:val="24"/>
                <w:szCs w:val="24"/>
              </w:rPr>
              <w:t>1</w:t>
            </w:r>
            <w:r w:rsidR="004E7E1E">
              <w:rPr>
                <w:sz w:val="24"/>
                <w:szCs w:val="24"/>
              </w:rPr>
              <w:t>1</w:t>
            </w:r>
            <w:r w:rsidR="003C2D3E" w:rsidRPr="007411B9">
              <w:rPr>
                <w:sz w:val="24"/>
                <w:szCs w:val="24"/>
              </w:rPr>
              <w:t>-i</w:t>
            </w:r>
            <w:r w:rsidR="00B24B48">
              <w:rPr>
                <w:sz w:val="24"/>
                <w:szCs w:val="24"/>
              </w:rPr>
              <w:t>9</w:t>
            </w:r>
            <w:r w:rsidR="003C2D3E" w:rsidRPr="007411B9">
              <w:rPr>
                <w:sz w:val="24"/>
                <w:szCs w:val="24"/>
              </w:rPr>
              <w:t>/</w:t>
            </w:r>
            <w:r w:rsidR="003D0791">
              <w:rPr>
                <w:sz w:val="24"/>
                <w:szCs w:val="24"/>
              </w:rPr>
              <w:t>11049</w:t>
            </w:r>
          </w:p>
          <w:p w14:paraId="54B68911" w14:textId="49594211" w:rsidR="003833A3" w:rsidRPr="003833A3" w:rsidRDefault="003833A3" w:rsidP="003833A3">
            <w:pPr>
              <w:rPr>
                <w:rFonts w:cs="Arial"/>
                <w:b/>
                <w:sz w:val="28"/>
              </w:rPr>
            </w:pPr>
          </w:p>
        </w:tc>
      </w:tr>
      <w:tr w:rsidR="003833A3" w:rsidRPr="003833A3" w14:paraId="234B0667" w14:textId="77777777" w:rsidTr="000E5C1A">
        <w:trPr>
          <w:trHeight w:val="403"/>
        </w:trPr>
        <w:tc>
          <w:tcPr>
            <w:tcW w:w="11096" w:type="dxa"/>
          </w:tcPr>
          <w:p w14:paraId="0CCD4659" w14:textId="7B647696" w:rsidR="003833A3" w:rsidRPr="00903B86" w:rsidRDefault="00A92C98" w:rsidP="001452AB">
            <w:pPr>
              <w:rPr>
                <w:rFonts w:cs="Arial"/>
                <w:i/>
                <w:sz w:val="24"/>
              </w:rPr>
            </w:pPr>
            <w:r>
              <w:rPr>
                <w:rFonts w:cs="Arial"/>
                <w:b/>
                <w:i/>
                <w:sz w:val="24"/>
              </w:rPr>
              <w:t xml:space="preserve">Received: </w:t>
            </w:r>
            <w:r w:rsidR="005F09F6" w:rsidRPr="005F09F6">
              <w:rPr>
                <w:rFonts w:cs="Arial"/>
                <w:bCs/>
                <w:i/>
                <w:sz w:val="24"/>
              </w:rPr>
              <w:t>0</w:t>
            </w:r>
            <w:r w:rsidR="003D0791">
              <w:rPr>
                <w:rFonts w:cs="Arial"/>
                <w:bCs/>
                <w:i/>
                <w:sz w:val="24"/>
              </w:rPr>
              <w:t>3</w:t>
            </w:r>
            <w:r w:rsidR="00AF0A8B">
              <w:rPr>
                <w:rFonts w:cs="Arial"/>
                <w:bCs/>
                <w:i/>
                <w:sz w:val="24"/>
              </w:rPr>
              <w:t xml:space="preserve"> </w:t>
            </w:r>
            <w:r w:rsidR="005F09F6">
              <w:rPr>
                <w:rFonts w:cs="Arial"/>
                <w:bCs/>
                <w:sz w:val="24"/>
              </w:rPr>
              <w:t>Ju</w:t>
            </w:r>
            <w:r w:rsidR="00B24B48">
              <w:rPr>
                <w:rFonts w:cs="Arial"/>
                <w:bCs/>
                <w:sz w:val="24"/>
              </w:rPr>
              <w:t>ly</w:t>
            </w:r>
            <w:r w:rsidR="005F09F6">
              <w:rPr>
                <w:rFonts w:cs="Arial"/>
                <w:bCs/>
                <w:sz w:val="24"/>
              </w:rPr>
              <w:t xml:space="preserve"> </w:t>
            </w:r>
            <w:r w:rsidR="00D71E9B">
              <w:rPr>
                <w:rFonts w:cs="Arial"/>
                <w:i/>
                <w:sz w:val="24"/>
              </w:rPr>
              <w:t>2021</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3D0791" w:rsidRPr="003D0791">
              <w:rPr>
                <w:rFonts w:cs="Arial"/>
                <w:bCs/>
                <w:i/>
                <w:sz w:val="24"/>
              </w:rPr>
              <w:t>27</w:t>
            </w:r>
            <w:r w:rsidR="00C57C26">
              <w:rPr>
                <w:rFonts w:cs="Arial"/>
                <w:sz w:val="24"/>
              </w:rPr>
              <w:t xml:space="preserve"> </w:t>
            </w:r>
            <w:r w:rsidR="00D71E9B">
              <w:rPr>
                <w:rFonts w:cs="Arial"/>
                <w:bCs/>
                <w:sz w:val="24"/>
              </w:rPr>
              <w:t>Ju</w:t>
            </w:r>
            <w:r w:rsidR="00B24B48">
              <w:rPr>
                <w:rFonts w:cs="Arial"/>
                <w:bCs/>
                <w:sz w:val="24"/>
              </w:rPr>
              <w:t>ly</w:t>
            </w:r>
            <w:r w:rsidR="00D71E9B">
              <w:rPr>
                <w:rFonts w:cs="Arial"/>
                <w:bCs/>
                <w:sz w:val="24"/>
              </w:rPr>
              <w:t xml:space="preserve"> </w:t>
            </w:r>
            <w:r w:rsidR="003F688B">
              <w:rPr>
                <w:rFonts w:cs="Arial"/>
                <w:i/>
                <w:sz w:val="24"/>
              </w:rPr>
              <w:t>20</w:t>
            </w:r>
            <w:r w:rsidR="004435C2">
              <w:rPr>
                <w:rFonts w:cs="Arial"/>
                <w:i/>
                <w:sz w:val="24"/>
              </w:rPr>
              <w:t>21</w:t>
            </w:r>
            <w:r w:rsidR="001452AB" w:rsidRPr="00903B86">
              <w:rPr>
                <w:rFonts w:cs="Arial"/>
                <w:i/>
                <w:sz w:val="24"/>
              </w:rPr>
              <w:t xml:space="preserve">, </w:t>
            </w:r>
            <w:r w:rsidR="001452AB" w:rsidRPr="00903B86">
              <w:rPr>
                <w:rFonts w:cs="Arial"/>
                <w:b/>
                <w:i/>
                <w:sz w:val="24"/>
              </w:rPr>
              <w:t xml:space="preserve">Accepted: </w:t>
            </w:r>
            <w:r w:rsidR="00DB3BE3" w:rsidRPr="00DB3BE3">
              <w:rPr>
                <w:rFonts w:cs="Arial"/>
                <w:bCs/>
                <w:i/>
                <w:sz w:val="24"/>
              </w:rPr>
              <w:t>1</w:t>
            </w:r>
            <w:r w:rsidR="003D0791">
              <w:rPr>
                <w:rFonts w:cs="Arial"/>
                <w:bCs/>
                <w:i/>
                <w:sz w:val="24"/>
              </w:rPr>
              <w:t>9</w:t>
            </w:r>
            <w:r w:rsidR="003F688B">
              <w:rPr>
                <w:rFonts w:cs="Arial"/>
                <w:sz w:val="24"/>
              </w:rPr>
              <w:t xml:space="preserve"> </w:t>
            </w:r>
            <w:r w:rsidR="00B24B48">
              <w:rPr>
                <w:rFonts w:cs="Arial"/>
                <w:bCs/>
                <w:sz w:val="24"/>
              </w:rPr>
              <w:t>August</w:t>
            </w:r>
            <w:r w:rsidR="00D71E9B">
              <w:rPr>
                <w:rFonts w:cs="Arial"/>
                <w:bCs/>
                <w:sz w:val="24"/>
              </w:rPr>
              <w:t xml:space="preserve"> </w:t>
            </w:r>
            <w:r w:rsidR="00DA35F3">
              <w:rPr>
                <w:rFonts w:cs="Arial"/>
                <w:i/>
                <w:sz w:val="24"/>
              </w:rPr>
              <w:t>2021</w:t>
            </w:r>
          </w:p>
          <w:p w14:paraId="010B2304" w14:textId="6BED61C9" w:rsidR="001452AB" w:rsidRPr="003833A3" w:rsidRDefault="001452AB" w:rsidP="001452AB">
            <w:pPr>
              <w:rPr>
                <w:rFonts w:cs="Arial"/>
                <w:sz w:val="28"/>
              </w:rPr>
            </w:pPr>
          </w:p>
        </w:tc>
      </w:tr>
      <w:tr w:rsidR="003833A3" w:rsidRPr="003833A3" w14:paraId="227EEB77" w14:textId="77777777" w:rsidTr="000E5C1A">
        <w:trPr>
          <w:trHeight w:val="378"/>
        </w:trPr>
        <w:tc>
          <w:tcPr>
            <w:tcW w:w="11096" w:type="dxa"/>
          </w:tcPr>
          <w:p w14:paraId="228EE9E3" w14:textId="52BAEFAF" w:rsidR="003833A3" w:rsidRPr="00903B86" w:rsidRDefault="003833A3" w:rsidP="003833A3">
            <w:pPr>
              <w:rPr>
                <w:rFonts w:cs="Arial"/>
                <w:sz w:val="24"/>
              </w:rPr>
            </w:pPr>
            <w:r w:rsidRPr="00903B86">
              <w:rPr>
                <w:rFonts w:cs="Arial"/>
                <w:b/>
                <w:sz w:val="24"/>
              </w:rPr>
              <w:t>P</w:t>
            </w:r>
            <w:r w:rsidR="00E1506B">
              <w:rPr>
                <w:rFonts w:cs="Arial"/>
                <w:b/>
                <w:sz w:val="24"/>
              </w:rPr>
              <w:t>u</w:t>
            </w:r>
            <w:r w:rsidRPr="00903B86">
              <w:rPr>
                <w:rFonts w:cs="Arial"/>
                <w:b/>
                <w:sz w:val="24"/>
              </w:rPr>
              <w:t xml:space="preserve">blished Online: </w:t>
            </w:r>
            <w:r w:rsidR="005F09F6" w:rsidRPr="005F09F6">
              <w:rPr>
                <w:rFonts w:cs="Arial"/>
                <w:bCs/>
                <w:sz w:val="24"/>
              </w:rPr>
              <w:t>1</w:t>
            </w:r>
            <w:r w:rsidR="003D0791">
              <w:rPr>
                <w:rFonts w:cs="Arial"/>
                <w:bCs/>
                <w:sz w:val="24"/>
              </w:rPr>
              <w:t>7</w:t>
            </w:r>
            <w:bookmarkStart w:id="0" w:name="_GoBack"/>
            <w:bookmarkEnd w:id="0"/>
            <w:r w:rsidR="00DB5A10">
              <w:rPr>
                <w:rFonts w:cs="Arial"/>
                <w:bCs/>
                <w:sz w:val="24"/>
              </w:rPr>
              <w:t xml:space="preserve"> </w:t>
            </w:r>
            <w:r w:rsidR="00B24B48">
              <w:rPr>
                <w:rFonts w:cs="Arial"/>
                <w:bCs/>
                <w:sz w:val="24"/>
              </w:rPr>
              <w:t>September</w:t>
            </w:r>
            <w:r w:rsidR="001F7C3C">
              <w:rPr>
                <w:rFonts w:cs="Arial"/>
                <w:bCs/>
                <w:sz w:val="24"/>
              </w:rPr>
              <w:t xml:space="preserve"> </w:t>
            </w:r>
            <w:r w:rsidR="003F688B">
              <w:rPr>
                <w:rFonts w:cs="Arial"/>
                <w:sz w:val="24"/>
              </w:rPr>
              <w:t>20</w:t>
            </w:r>
            <w:r w:rsidR="004E7E1E">
              <w:rPr>
                <w:rFonts w:cs="Arial"/>
                <w:sz w:val="24"/>
              </w:rPr>
              <w:t>21</w:t>
            </w:r>
          </w:p>
          <w:p w14:paraId="161AF03C" w14:textId="6AAA4E68" w:rsidR="003833A3" w:rsidRPr="003833A3" w:rsidRDefault="003833A3" w:rsidP="003833A3">
            <w:pPr>
              <w:rPr>
                <w:rFonts w:cs="Arial"/>
                <w:b/>
                <w:sz w:val="28"/>
              </w:rPr>
            </w:pPr>
          </w:p>
        </w:tc>
      </w:tr>
      <w:tr w:rsidR="00723E0F" w:rsidRPr="004435C2" w14:paraId="6506A29B" w14:textId="77777777" w:rsidTr="000E5C1A">
        <w:trPr>
          <w:trHeight w:val="378"/>
        </w:trPr>
        <w:tc>
          <w:tcPr>
            <w:tcW w:w="11096" w:type="dxa"/>
          </w:tcPr>
          <w:p w14:paraId="38B1059B" w14:textId="74810794" w:rsidR="00BD63E0" w:rsidRPr="004435C2" w:rsidRDefault="00BD63E0" w:rsidP="00BD63E0">
            <w:pPr>
              <w:rPr>
                <w:rFonts w:cstheme="minorHAnsi"/>
                <w:bCs/>
                <w:sz w:val="24"/>
                <w:szCs w:val="24"/>
              </w:rPr>
            </w:pPr>
            <w:r w:rsidRPr="004435C2">
              <w:rPr>
                <w:rFonts w:cstheme="minorHAnsi"/>
                <w:b/>
                <w:sz w:val="24"/>
                <w:szCs w:val="24"/>
              </w:rPr>
              <w:t>In-Text Citation:</w:t>
            </w:r>
            <w:r w:rsidR="00791BB5">
              <w:rPr>
                <w:rFonts w:cstheme="minorHAnsi"/>
                <w:b/>
                <w:sz w:val="24"/>
                <w:szCs w:val="24"/>
              </w:rPr>
              <w:t xml:space="preserve"> </w:t>
            </w:r>
            <w:r w:rsidR="00AF04FC">
              <w:rPr>
                <w:rFonts w:cstheme="minorHAnsi"/>
                <w:b/>
                <w:sz w:val="24"/>
                <w:szCs w:val="24"/>
              </w:rPr>
              <w:fldChar w:fldCharType="begin" w:fldLock="1"/>
            </w:r>
            <w:r w:rsidR="00AF04FC">
              <w:rPr>
                <w:rFonts w:cstheme="minorHAnsi"/>
                <w:b/>
                <w:sz w:val="24"/>
                <w:szCs w:val="24"/>
              </w:rPr>
              <w:instrText>ADDIN CSL_CITATION {"citationItems":[{"id":"ITEM-1","itemData":{"author":[{"dropping-particle":"","family":"Mazalan","given":"Maz Izuan","non-dropping-particle":"","parse-names":false,"suffix":""},{"dropping-particle":"","family":"Bogal","given":"Norazamimah","non-dropping-particle":"","parse-names":false,"suffix":""},{"dropping-particle":"","family":"Arham","given":"Ahmad Fadhly","non-dropping-particle":"","parse-names":false,"suffix":""},{"dropping-particle":"","family":"Abdullah","given":"Muhammad Syukri","non-dropping-particle":"","parse-names":false,"suffix":""},{"dropping-particle":"","family":"Hanapiyah","given":"Zulkefli Mohamad","non-dropping-particle":"","parse-names":false,"suffix":""},{"dropping-particle":"","family":"Norizan","given":"Nor Sabrena","non-dropping-particle":"","parse-names":false,"suffix":""},{"dropping-particle":"","family":"Jamil","given":"Muhammad Fairuz","non-dropping-particle":"","parse-names":false,"suffix":""}],"container-title":"International Journal of Academic Research in Business and Social Sciences","id":"ITEM-1","issue":"9","issued":{"date-parts":[["2021"]]},"page":"638-648","title":"Students’ Perception towards E-Learning: A Descriptive Analysis at Uitm Kampus Bandaraya Melaka","type":"article-journal","volume":"11"},"uris":["http://www.mendeley.com/documents/?uuid=b3ca455d-9ee3-4325-ba52-5475f283ad04"]}],"mendeley":{"formattedCitation":"(Mazalan et al., 2021)","plainTextFormattedCitation":"(Mazalan et al., 2021)","previouslyFormattedCitation":"(Mazalan et al., 2021)"},"properties":{"noteIndex":0},"schema":"https://github.com/citation-style-language/schema/raw/master/csl-citation.json"}</w:instrText>
            </w:r>
            <w:r w:rsidR="00AF04FC">
              <w:rPr>
                <w:rFonts w:cstheme="minorHAnsi"/>
                <w:b/>
                <w:sz w:val="24"/>
                <w:szCs w:val="24"/>
              </w:rPr>
              <w:fldChar w:fldCharType="separate"/>
            </w:r>
            <w:r w:rsidR="00AF04FC" w:rsidRPr="00AF04FC">
              <w:rPr>
                <w:rFonts w:cstheme="minorHAnsi"/>
                <w:noProof/>
                <w:sz w:val="24"/>
                <w:szCs w:val="24"/>
              </w:rPr>
              <w:t>(Mazalan et al., 2021)</w:t>
            </w:r>
            <w:r w:rsidR="00AF04FC">
              <w:rPr>
                <w:rFonts w:cstheme="minorHAnsi"/>
                <w:b/>
                <w:sz w:val="24"/>
                <w:szCs w:val="24"/>
              </w:rPr>
              <w:fldChar w:fldCharType="end"/>
            </w:r>
          </w:p>
          <w:p w14:paraId="30AFBFAE" w14:textId="0CFBB30C" w:rsidR="00AF04FC" w:rsidRPr="00AF04FC" w:rsidRDefault="00BD63E0" w:rsidP="00AF04FC">
            <w:pPr>
              <w:widowControl w:val="0"/>
              <w:autoSpaceDE w:val="0"/>
              <w:autoSpaceDN w:val="0"/>
              <w:adjustRightInd w:val="0"/>
              <w:ind w:left="480" w:hanging="480"/>
              <w:rPr>
                <w:rFonts w:ascii="Calibri" w:hAnsi="Calibri" w:cs="Calibri"/>
                <w:noProof/>
                <w:sz w:val="24"/>
              </w:rPr>
            </w:pPr>
            <w:r w:rsidRPr="004435C2">
              <w:rPr>
                <w:rFonts w:cstheme="minorHAnsi"/>
                <w:b/>
                <w:sz w:val="24"/>
                <w:szCs w:val="24"/>
              </w:rPr>
              <w:t>To Cite this Article:</w:t>
            </w:r>
            <w:r w:rsidR="008F662F">
              <w:rPr>
                <w:rFonts w:cstheme="minorHAnsi"/>
                <w:b/>
                <w:sz w:val="24"/>
                <w:szCs w:val="24"/>
              </w:rPr>
              <w:t xml:space="preserve"> </w:t>
            </w:r>
            <w:r w:rsidR="00AF04FC">
              <w:rPr>
                <w:rFonts w:cstheme="minorHAnsi"/>
                <w:b/>
                <w:sz w:val="24"/>
                <w:szCs w:val="24"/>
              </w:rPr>
              <w:fldChar w:fldCharType="begin" w:fldLock="1"/>
            </w:r>
            <w:r w:rsidR="00AF04FC">
              <w:rPr>
                <w:rFonts w:cstheme="minorHAnsi"/>
                <w:b/>
                <w:sz w:val="24"/>
                <w:szCs w:val="24"/>
              </w:rPr>
              <w:instrText xml:space="preserve">ADDIN Mendeley Bibliography CSL_BIBLIOGRAPHY </w:instrText>
            </w:r>
            <w:r w:rsidR="00AF04FC">
              <w:rPr>
                <w:rFonts w:cstheme="minorHAnsi"/>
                <w:b/>
                <w:sz w:val="24"/>
                <w:szCs w:val="24"/>
              </w:rPr>
              <w:fldChar w:fldCharType="separate"/>
            </w:r>
            <w:r w:rsidR="00AF04FC" w:rsidRPr="00AF04FC">
              <w:rPr>
                <w:rFonts w:ascii="Calibri" w:hAnsi="Calibri" w:cs="Calibri"/>
                <w:noProof/>
                <w:sz w:val="24"/>
                <w:szCs w:val="24"/>
              </w:rPr>
              <w:t xml:space="preserve">Mazalan, M. I., Bogal, N., Arham, A. F., Abdullah, M. S., Hanapiyah, Z. M., Norizan, N. S., &amp; Jamil, M. F. (2021). Students’ Perception towards E-Learning: A Descriptive Analysis at Uitm Kampus Bandaraya Melaka. </w:t>
            </w:r>
            <w:r w:rsidR="00AF04FC" w:rsidRPr="00AF04FC">
              <w:rPr>
                <w:rFonts w:ascii="Calibri" w:hAnsi="Calibri" w:cs="Calibri"/>
                <w:i/>
                <w:iCs/>
                <w:noProof/>
                <w:sz w:val="24"/>
                <w:szCs w:val="24"/>
              </w:rPr>
              <w:t>International Journal of Academic Research in Business and Social Sciences</w:t>
            </w:r>
            <w:r w:rsidR="00AF04FC" w:rsidRPr="00AF04FC">
              <w:rPr>
                <w:rFonts w:ascii="Calibri" w:hAnsi="Calibri" w:cs="Calibri"/>
                <w:noProof/>
                <w:sz w:val="24"/>
                <w:szCs w:val="24"/>
              </w:rPr>
              <w:t xml:space="preserve">, </w:t>
            </w:r>
            <w:r w:rsidR="00AF04FC" w:rsidRPr="00AF04FC">
              <w:rPr>
                <w:rFonts w:ascii="Calibri" w:hAnsi="Calibri" w:cs="Calibri"/>
                <w:i/>
                <w:iCs/>
                <w:noProof/>
                <w:sz w:val="24"/>
                <w:szCs w:val="24"/>
              </w:rPr>
              <w:t>11</w:t>
            </w:r>
            <w:r w:rsidR="00AF04FC" w:rsidRPr="00AF04FC">
              <w:rPr>
                <w:rFonts w:ascii="Calibri" w:hAnsi="Calibri" w:cs="Calibri"/>
                <w:noProof/>
                <w:sz w:val="24"/>
                <w:szCs w:val="24"/>
              </w:rPr>
              <w:t>(9), 638–648.</w:t>
            </w:r>
          </w:p>
          <w:p w14:paraId="740E5603" w14:textId="2811916A" w:rsidR="00723E0F" w:rsidRPr="002B3930" w:rsidRDefault="00AF04FC" w:rsidP="00AF04FC">
            <w:pPr>
              <w:widowControl w:val="0"/>
              <w:autoSpaceDE w:val="0"/>
              <w:autoSpaceDN w:val="0"/>
              <w:adjustRightInd w:val="0"/>
              <w:ind w:left="480" w:hanging="480"/>
              <w:rPr>
                <w:rFonts w:cstheme="minorHAnsi"/>
                <w:b/>
                <w:sz w:val="10"/>
                <w:szCs w:val="10"/>
              </w:rPr>
            </w:pPr>
            <w:r>
              <w:rPr>
                <w:rFonts w:cstheme="minorHAnsi"/>
                <w:b/>
                <w:sz w:val="24"/>
                <w:szCs w:val="24"/>
              </w:rPr>
              <w:fldChar w:fldCharType="end"/>
            </w:r>
          </w:p>
        </w:tc>
      </w:tr>
      <w:tr w:rsidR="003833A3" w:rsidRPr="003833A3" w14:paraId="57E2ED9E" w14:textId="77777777" w:rsidTr="000E5C1A">
        <w:trPr>
          <w:trHeight w:val="378"/>
        </w:trPr>
        <w:tc>
          <w:tcPr>
            <w:tcW w:w="11096" w:type="dxa"/>
          </w:tcPr>
          <w:p w14:paraId="1E665BF8" w14:textId="132CCEAC"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w:t>
            </w:r>
            <w:r w:rsidR="006F5E43">
              <w:rPr>
                <w:rFonts w:ascii="Arial" w:hAnsi="Arial" w:cs="Arial"/>
                <w:color w:val="515151"/>
                <w:spacing w:val="5"/>
                <w:shd w:val="clear" w:color="auto" w:fill="FFFFFF"/>
              </w:rPr>
              <w:t>20</w:t>
            </w:r>
            <w:r w:rsidR="004E7E1E">
              <w:rPr>
                <w:rFonts w:ascii="Arial" w:hAnsi="Arial" w:cs="Arial"/>
                <w:color w:val="515151"/>
                <w:spacing w:val="5"/>
                <w:shd w:val="clear" w:color="auto" w:fill="FFFFFF"/>
              </w:rPr>
              <w:t>21</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EF0CCD" w:rsidRDefault="00317C65" w:rsidP="00317C65">
      <w:pPr>
        <w:ind w:firstLine="720"/>
        <w:rPr>
          <w:sz w:val="2"/>
          <w:szCs w:val="2"/>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48A8ACCE" w:rsidR="00733BFC" w:rsidRDefault="00733BFC" w:rsidP="00406A0A">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E0FD0">
              <w:rPr>
                <w:b/>
                <w:bCs/>
                <w:spacing w:val="22"/>
                <w:sz w:val="28"/>
                <w:szCs w:val="16"/>
                <w:lang w:val="en-GB" w:eastAsia="pl-PL"/>
              </w:rPr>
              <w:t>1</w:t>
            </w:r>
            <w:r w:rsidR="004E7E1E">
              <w:rPr>
                <w:b/>
                <w:bCs/>
                <w:spacing w:val="22"/>
                <w:sz w:val="28"/>
                <w:szCs w:val="16"/>
                <w:lang w:val="en-GB" w:eastAsia="pl-PL"/>
              </w:rPr>
              <w:t>1</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B24B48">
              <w:rPr>
                <w:b/>
                <w:bCs/>
                <w:sz w:val="28"/>
                <w:szCs w:val="16"/>
                <w:lang w:val="en-GB" w:eastAsia="pl-PL"/>
              </w:rPr>
              <w:t>9</w:t>
            </w:r>
            <w:r w:rsidRPr="00733BFC">
              <w:rPr>
                <w:b/>
                <w:bCs/>
                <w:sz w:val="28"/>
                <w:szCs w:val="16"/>
                <w:lang w:val="en-GB" w:eastAsia="pl-PL"/>
              </w:rPr>
              <w:t>, 20</w:t>
            </w:r>
            <w:r w:rsidR="003E0FD0">
              <w:rPr>
                <w:b/>
                <w:bCs/>
                <w:sz w:val="28"/>
                <w:szCs w:val="16"/>
                <w:lang w:val="en-GB" w:eastAsia="pl-PL"/>
              </w:rPr>
              <w:t>2</w:t>
            </w:r>
            <w:r w:rsidR="004E7E1E">
              <w:rPr>
                <w:b/>
                <w:bCs/>
                <w:sz w:val="28"/>
                <w:szCs w:val="16"/>
                <w:lang w:val="en-GB" w:eastAsia="pl-PL"/>
              </w:rPr>
              <w:t>1</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 xml:space="preserve">. </w:t>
            </w:r>
            <w:r w:rsidR="00B328CA">
              <w:rPr>
                <w:b/>
                <w:bCs/>
                <w:sz w:val="28"/>
                <w:szCs w:val="16"/>
                <w:lang w:val="en-GB" w:eastAsia="pl-PL"/>
              </w:rPr>
              <w:t>6</w:t>
            </w:r>
            <w:r w:rsidR="00C05AD3">
              <w:rPr>
                <w:b/>
                <w:bCs/>
                <w:sz w:val="28"/>
                <w:szCs w:val="16"/>
                <w:lang w:val="en-GB" w:eastAsia="pl-PL"/>
              </w:rPr>
              <w:t>38</w:t>
            </w:r>
            <w:r w:rsidR="00873ED7">
              <w:rPr>
                <w:b/>
                <w:bCs/>
                <w:sz w:val="28"/>
                <w:szCs w:val="16"/>
                <w:lang w:val="en-GB" w:eastAsia="pl-PL"/>
              </w:rPr>
              <w:t xml:space="preserve"> </w:t>
            </w:r>
            <w:r w:rsidR="008F25A2">
              <w:rPr>
                <w:b/>
                <w:bCs/>
                <w:sz w:val="28"/>
                <w:szCs w:val="16"/>
                <w:lang w:val="en-GB" w:eastAsia="pl-PL"/>
              </w:rPr>
              <w:t>-</w:t>
            </w:r>
            <w:r w:rsidR="0099473B">
              <w:rPr>
                <w:b/>
                <w:bCs/>
                <w:sz w:val="28"/>
                <w:szCs w:val="16"/>
                <w:lang w:val="en-GB" w:eastAsia="pl-PL"/>
              </w:rPr>
              <w:t xml:space="preserve"> </w:t>
            </w:r>
            <w:r w:rsidR="00B328CA">
              <w:rPr>
                <w:b/>
                <w:bCs/>
                <w:sz w:val="28"/>
                <w:szCs w:val="16"/>
                <w:lang w:val="en-GB" w:eastAsia="pl-PL"/>
              </w:rPr>
              <w:t>6</w:t>
            </w:r>
            <w:r w:rsidR="007B697D">
              <w:rPr>
                <w:b/>
                <w:bCs/>
                <w:sz w:val="28"/>
                <w:szCs w:val="16"/>
                <w:lang w:val="en-GB" w:eastAsia="pl-PL"/>
              </w:rPr>
              <w:t>48</w:t>
            </w:r>
          </w:p>
        </w:tc>
      </w:tr>
      <w:tr w:rsidR="00733BFC" w14:paraId="54D582E2" w14:textId="77777777" w:rsidTr="00733BFC">
        <w:trPr>
          <w:trHeight w:val="463"/>
        </w:trPr>
        <w:tc>
          <w:tcPr>
            <w:tcW w:w="8229" w:type="dxa"/>
            <w:shd w:val="clear" w:color="auto" w:fill="1F3864" w:themeFill="accent1" w:themeFillShade="80"/>
            <w:vAlign w:val="center"/>
          </w:tcPr>
          <w:p w14:paraId="212A3D92" w14:textId="13AA3116" w:rsidR="00733BFC" w:rsidRPr="00722A89" w:rsidRDefault="000026E9" w:rsidP="00733BFC">
            <w:pPr>
              <w:jc w:val="center"/>
              <w:rPr>
                <w:b/>
              </w:rPr>
            </w:pPr>
            <w:r w:rsidRPr="000026E9">
              <w:rPr>
                <w:b/>
              </w:rPr>
              <w:t>http://hrmars.com/index.php/pages/detail/</w:t>
            </w:r>
            <w:r w:rsidR="005D68E3">
              <w:rPr>
                <w:b/>
              </w:rPr>
              <w:t>IJARBSS</w:t>
            </w:r>
          </w:p>
        </w:tc>
        <w:tc>
          <w:tcPr>
            <w:tcW w:w="2601" w:type="dxa"/>
            <w:shd w:val="clear" w:color="auto" w:fill="1F3864" w:themeFill="accent1" w:themeFillShade="80"/>
            <w:vAlign w:val="center"/>
          </w:tcPr>
          <w:p w14:paraId="6C88BD5D" w14:textId="36DCB273" w:rsidR="00733BFC" w:rsidRPr="00722A89" w:rsidRDefault="00733BFC" w:rsidP="00733BFC">
            <w:pPr>
              <w:jc w:val="center"/>
              <w:rPr>
                <w:b/>
              </w:rPr>
            </w:pPr>
            <w:r w:rsidRPr="00722A89">
              <w:rPr>
                <w:b/>
              </w:rPr>
              <w:t>JO</w:t>
            </w:r>
            <w:r w:rsidR="00E1506B">
              <w:rPr>
                <w:b/>
              </w:rPr>
              <w:t>U</w:t>
            </w:r>
            <w:r w:rsidRPr="00722A89">
              <w:rPr>
                <w:b/>
              </w:rPr>
              <w:t>RNAL HOMEPAGE</w:t>
            </w:r>
          </w:p>
        </w:tc>
      </w:tr>
    </w:tbl>
    <w:p w14:paraId="3BFBD0F0" w14:textId="3DE3DDBC" w:rsidR="00317C65" w:rsidRDefault="00317C65" w:rsidP="00317C65">
      <w:pPr>
        <w:ind w:firstLine="720"/>
        <w:rPr>
          <w:sz w:val="14"/>
          <w:szCs w:val="14"/>
        </w:rPr>
      </w:pPr>
    </w:p>
    <w:p w14:paraId="69BE5427" w14:textId="77777777" w:rsidR="00EF0CCD" w:rsidRPr="00EF0CCD" w:rsidRDefault="00EF0CCD" w:rsidP="00317C65">
      <w:pPr>
        <w:ind w:firstLine="720"/>
        <w:rPr>
          <w:sz w:val="14"/>
          <w:szCs w:val="14"/>
        </w:rPr>
      </w:pPr>
    </w:p>
    <w:p w14:paraId="2DFFFAC3" w14:textId="40399D6C" w:rsidR="00317C65" w:rsidRDefault="00317C65" w:rsidP="00722A89">
      <w:pPr>
        <w:jc w:val="center"/>
      </w:pPr>
      <w:r w:rsidRPr="0011697D">
        <w:rPr>
          <w:b/>
          <w:sz w:val="20"/>
        </w:rPr>
        <w:t>F</w:t>
      </w:r>
      <w:r w:rsidR="00E1506B">
        <w:rPr>
          <w:b/>
          <w:sz w:val="20"/>
        </w:rPr>
        <w:t>u</w:t>
      </w:r>
      <w:r w:rsidRPr="0011697D">
        <w:rPr>
          <w:b/>
          <w:sz w:val="20"/>
        </w:rPr>
        <w:t xml:space="preserve">ll Terms &amp; Conditions of access and </w:t>
      </w:r>
      <w:r w:rsidR="00E1506B">
        <w:rPr>
          <w:b/>
          <w:sz w:val="20"/>
        </w:rPr>
        <w:t>u</w:t>
      </w:r>
      <w:r w:rsidRPr="0011697D">
        <w:rPr>
          <w:b/>
          <w:sz w:val="20"/>
        </w:rPr>
        <w:t>se can be fo</w:t>
      </w:r>
      <w:r w:rsidR="00E1506B">
        <w:rPr>
          <w:b/>
          <w:sz w:val="20"/>
        </w:rPr>
        <w:t>u</w:t>
      </w:r>
      <w:r w:rsidRPr="0011697D">
        <w:rPr>
          <w:b/>
          <w:sz w:val="20"/>
        </w:rPr>
        <w:t>nd at</w:t>
      </w:r>
      <w:r w:rsidRPr="00D87D34">
        <w:rPr>
          <w:sz w:val="20"/>
        </w:rPr>
        <w:t xml:space="preserve"> </w:t>
      </w:r>
      <w:r w:rsidR="000E01A5" w:rsidRPr="000E01A5">
        <w:t>http://hrmars.com/index.php/pages/detail/publication-ethics</w:t>
      </w:r>
    </w:p>
    <w:p w14:paraId="7D600202" w14:textId="77777777" w:rsidR="000E01A5" w:rsidRDefault="000E01A5" w:rsidP="00722A89">
      <w:pPr>
        <w:jc w:val="center"/>
      </w:pPr>
    </w:p>
    <w:p w14:paraId="11CC7110" w14:textId="039CCDAF" w:rsidR="00E1506B" w:rsidRDefault="00E1506B" w:rsidP="00722A89">
      <w:pPr>
        <w:jc w:val="center"/>
      </w:pPr>
    </w:p>
    <w:p w14:paraId="318B757D" w14:textId="77777777" w:rsidR="00E1506B" w:rsidRDefault="00E1506B" w:rsidP="00722A89">
      <w:pPr>
        <w:jc w:val="center"/>
      </w:pP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327484A7" w:rsidR="0011697D" w:rsidRDefault="00FC2B1C" w:rsidP="0071356F">
            <w:r>
              <w:rPr>
                <w:noProof/>
              </w:rPr>
              <w:lastRenderedPageBreak/>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48FFB378" w14:textId="15EFCCC1" w:rsidR="002E1FAA" w:rsidRDefault="002E1FAA" w:rsidP="00A85985">
      <w:pPr>
        <w:pStyle w:val="Default"/>
        <w:rPr>
          <w:rFonts w:ascii="Calibri" w:hAnsi="Calibri" w:cs="Calibri"/>
          <w:b/>
          <w:bCs/>
          <w:color w:val="auto"/>
        </w:rPr>
      </w:pPr>
    </w:p>
    <w:p w14:paraId="20A05357" w14:textId="659E9C65" w:rsidR="007B697D" w:rsidRPr="007B697D" w:rsidRDefault="007B697D" w:rsidP="007B697D">
      <w:pPr>
        <w:spacing w:after="0" w:line="240" w:lineRule="auto"/>
        <w:jc w:val="center"/>
        <w:rPr>
          <w:rFonts w:ascii="Roboto" w:hAnsi="Roboto" w:cs="Calibri"/>
          <w:b/>
          <w:bCs/>
          <w:color w:val="000000" w:themeColor="text1"/>
          <w:sz w:val="40"/>
          <w:szCs w:val="40"/>
        </w:rPr>
      </w:pPr>
      <w:r w:rsidRPr="007B697D">
        <w:rPr>
          <w:rFonts w:ascii="Roboto" w:hAnsi="Roboto" w:cs="Calibri"/>
          <w:b/>
          <w:bCs/>
          <w:color w:val="000000" w:themeColor="text1"/>
          <w:sz w:val="40"/>
          <w:szCs w:val="40"/>
        </w:rPr>
        <w:t xml:space="preserve">Students’ Perception towards E-Learning: A Descriptive Analysis at </w:t>
      </w:r>
      <w:proofErr w:type="spellStart"/>
      <w:r w:rsidRPr="007B697D">
        <w:rPr>
          <w:rFonts w:ascii="Roboto" w:hAnsi="Roboto" w:cs="Calibri"/>
          <w:b/>
          <w:bCs/>
          <w:color w:val="000000" w:themeColor="text1"/>
          <w:sz w:val="40"/>
          <w:szCs w:val="40"/>
        </w:rPr>
        <w:t>Uitm</w:t>
      </w:r>
      <w:proofErr w:type="spellEnd"/>
      <w:r w:rsidRPr="007B697D">
        <w:rPr>
          <w:rFonts w:ascii="Roboto" w:hAnsi="Roboto" w:cs="Calibri"/>
          <w:b/>
          <w:bCs/>
          <w:color w:val="000000" w:themeColor="text1"/>
          <w:sz w:val="40"/>
          <w:szCs w:val="40"/>
        </w:rPr>
        <w:t xml:space="preserve"> </w:t>
      </w:r>
      <w:proofErr w:type="spellStart"/>
      <w:r w:rsidRPr="007B697D">
        <w:rPr>
          <w:rFonts w:ascii="Roboto" w:hAnsi="Roboto" w:cs="Calibri"/>
          <w:b/>
          <w:bCs/>
          <w:color w:val="000000" w:themeColor="text1"/>
          <w:sz w:val="40"/>
          <w:szCs w:val="40"/>
        </w:rPr>
        <w:t>Kampus</w:t>
      </w:r>
      <w:proofErr w:type="spellEnd"/>
      <w:r w:rsidRPr="007B697D">
        <w:rPr>
          <w:rFonts w:ascii="Roboto" w:hAnsi="Roboto" w:cs="Calibri"/>
          <w:b/>
          <w:bCs/>
          <w:color w:val="000000" w:themeColor="text1"/>
          <w:sz w:val="40"/>
          <w:szCs w:val="40"/>
        </w:rPr>
        <w:t xml:space="preserve"> </w:t>
      </w:r>
      <w:proofErr w:type="spellStart"/>
      <w:r w:rsidRPr="007B697D">
        <w:rPr>
          <w:rFonts w:ascii="Roboto" w:hAnsi="Roboto" w:cs="Calibri"/>
          <w:b/>
          <w:bCs/>
          <w:color w:val="000000" w:themeColor="text1"/>
          <w:sz w:val="40"/>
          <w:szCs w:val="40"/>
        </w:rPr>
        <w:t>Bandaraya</w:t>
      </w:r>
      <w:proofErr w:type="spellEnd"/>
      <w:r w:rsidRPr="007B697D">
        <w:rPr>
          <w:rFonts w:ascii="Roboto" w:hAnsi="Roboto" w:cs="Calibri"/>
          <w:b/>
          <w:bCs/>
          <w:color w:val="000000" w:themeColor="text1"/>
          <w:sz w:val="40"/>
          <w:szCs w:val="40"/>
        </w:rPr>
        <w:t xml:space="preserve"> Melaka</w:t>
      </w:r>
    </w:p>
    <w:p w14:paraId="41A9E834" w14:textId="77777777" w:rsidR="007B697D" w:rsidRPr="004F1728" w:rsidRDefault="007B697D" w:rsidP="007B697D">
      <w:pPr>
        <w:spacing w:after="0" w:line="240" w:lineRule="auto"/>
        <w:jc w:val="center"/>
        <w:rPr>
          <w:rFonts w:ascii="Calibri" w:hAnsi="Calibri" w:cs="Calibri"/>
          <w:b/>
          <w:bCs/>
          <w:color w:val="000000" w:themeColor="text1"/>
          <w:sz w:val="24"/>
          <w:szCs w:val="24"/>
        </w:rPr>
      </w:pPr>
    </w:p>
    <w:p w14:paraId="0763532B" w14:textId="2FF41E18" w:rsidR="007B697D" w:rsidRPr="007B697D" w:rsidRDefault="007B697D" w:rsidP="007B697D">
      <w:pPr>
        <w:spacing w:after="0" w:line="240" w:lineRule="auto"/>
        <w:jc w:val="center"/>
        <w:rPr>
          <w:rFonts w:ascii="Arial" w:hAnsi="Arial" w:cs="Arial"/>
          <w:color w:val="000000" w:themeColor="text1"/>
          <w:sz w:val="32"/>
          <w:szCs w:val="32"/>
        </w:rPr>
      </w:pPr>
      <w:proofErr w:type="spellStart"/>
      <w:r w:rsidRPr="007B697D">
        <w:rPr>
          <w:rFonts w:ascii="Arial" w:hAnsi="Arial" w:cs="Arial"/>
          <w:color w:val="000000" w:themeColor="text1"/>
          <w:sz w:val="32"/>
          <w:szCs w:val="32"/>
        </w:rPr>
        <w:t>Maz</w:t>
      </w:r>
      <w:proofErr w:type="spell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Izuan</w:t>
      </w:r>
      <w:proofErr w:type="spell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Mazalan</w:t>
      </w:r>
      <w:proofErr w:type="spell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Norazamimah</w:t>
      </w:r>
      <w:proofErr w:type="spell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Bogal</w:t>
      </w:r>
      <w:proofErr w:type="spellEnd"/>
      <w:r w:rsidRPr="007B697D">
        <w:rPr>
          <w:rFonts w:ascii="Arial" w:hAnsi="Arial" w:cs="Arial"/>
          <w:color w:val="000000" w:themeColor="text1"/>
          <w:sz w:val="32"/>
          <w:szCs w:val="32"/>
        </w:rPr>
        <w:t xml:space="preserve">, Ahmad </w:t>
      </w:r>
      <w:proofErr w:type="spellStart"/>
      <w:r w:rsidRPr="007B697D">
        <w:rPr>
          <w:rFonts w:ascii="Arial" w:hAnsi="Arial" w:cs="Arial"/>
          <w:color w:val="000000" w:themeColor="text1"/>
          <w:sz w:val="32"/>
          <w:szCs w:val="32"/>
        </w:rPr>
        <w:t>Fadhly</w:t>
      </w:r>
      <w:proofErr w:type="spellEnd"/>
      <w:r w:rsidRPr="007B697D">
        <w:rPr>
          <w:rFonts w:ascii="Arial" w:hAnsi="Arial" w:cs="Arial"/>
          <w:color w:val="000000" w:themeColor="text1"/>
          <w:sz w:val="32"/>
          <w:szCs w:val="32"/>
        </w:rPr>
        <w:t xml:space="preserve"> </w:t>
      </w:r>
      <w:proofErr w:type="spellStart"/>
      <w:proofErr w:type="gramStart"/>
      <w:r w:rsidRPr="007B697D">
        <w:rPr>
          <w:rFonts w:ascii="Arial" w:hAnsi="Arial" w:cs="Arial"/>
          <w:color w:val="000000" w:themeColor="text1"/>
          <w:sz w:val="32"/>
          <w:szCs w:val="32"/>
        </w:rPr>
        <w:t>Arham</w:t>
      </w:r>
      <w:proofErr w:type="spellEnd"/>
      <w:r w:rsidRPr="007B697D">
        <w:rPr>
          <w:rFonts w:ascii="Arial" w:hAnsi="Arial" w:cs="Arial"/>
          <w:color w:val="000000" w:themeColor="text1"/>
          <w:sz w:val="32"/>
          <w:szCs w:val="32"/>
        </w:rPr>
        <w:t>,  Muhammad</w:t>
      </w:r>
      <w:proofErr w:type="gram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Syukri</w:t>
      </w:r>
      <w:proofErr w:type="spellEnd"/>
      <w:r w:rsidRPr="007B697D">
        <w:rPr>
          <w:rFonts w:ascii="Arial" w:hAnsi="Arial" w:cs="Arial"/>
          <w:color w:val="000000" w:themeColor="text1"/>
          <w:sz w:val="32"/>
          <w:szCs w:val="32"/>
        </w:rPr>
        <w:t xml:space="preserve"> Abdullah, </w:t>
      </w:r>
      <w:proofErr w:type="spellStart"/>
      <w:r w:rsidRPr="007B697D">
        <w:rPr>
          <w:rFonts w:ascii="Arial" w:hAnsi="Arial" w:cs="Arial"/>
          <w:color w:val="000000" w:themeColor="text1"/>
          <w:sz w:val="32"/>
          <w:szCs w:val="32"/>
        </w:rPr>
        <w:t>Zulkefli</w:t>
      </w:r>
      <w:proofErr w:type="spellEnd"/>
      <w:r w:rsidRPr="007B697D">
        <w:rPr>
          <w:rFonts w:ascii="Arial" w:hAnsi="Arial" w:cs="Arial"/>
          <w:color w:val="000000" w:themeColor="text1"/>
          <w:sz w:val="32"/>
          <w:szCs w:val="32"/>
        </w:rPr>
        <w:t xml:space="preserve"> Mohamad </w:t>
      </w:r>
      <w:proofErr w:type="spellStart"/>
      <w:r w:rsidRPr="007B697D">
        <w:rPr>
          <w:rFonts w:ascii="Arial" w:hAnsi="Arial" w:cs="Arial"/>
          <w:color w:val="000000" w:themeColor="text1"/>
          <w:sz w:val="32"/>
          <w:szCs w:val="32"/>
        </w:rPr>
        <w:t>Hanapiyah</w:t>
      </w:r>
      <w:proofErr w:type="spellEnd"/>
      <w:r w:rsidRPr="007B697D">
        <w:rPr>
          <w:rFonts w:ascii="Arial" w:hAnsi="Arial" w:cs="Arial"/>
          <w:color w:val="000000" w:themeColor="text1"/>
          <w:sz w:val="32"/>
          <w:szCs w:val="32"/>
        </w:rPr>
        <w:t xml:space="preserve">, Nor </w:t>
      </w:r>
      <w:proofErr w:type="spellStart"/>
      <w:r w:rsidRPr="007B697D">
        <w:rPr>
          <w:rFonts w:ascii="Arial" w:hAnsi="Arial" w:cs="Arial"/>
          <w:color w:val="000000" w:themeColor="text1"/>
          <w:sz w:val="32"/>
          <w:szCs w:val="32"/>
        </w:rPr>
        <w:t>Sabrena</w:t>
      </w:r>
      <w:proofErr w:type="spellEnd"/>
      <w:r w:rsidRPr="007B697D">
        <w:rPr>
          <w:rFonts w:ascii="Arial" w:hAnsi="Arial" w:cs="Arial"/>
          <w:color w:val="000000" w:themeColor="text1"/>
          <w:sz w:val="32"/>
          <w:szCs w:val="32"/>
        </w:rPr>
        <w:t xml:space="preserve"> </w:t>
      </w:r>
      <w:proofErr w:type="spellStart"/>
      <w:r w:rsidRPr="007B697D">
        <w:rPr>
          <w:rFonts w:ascii="Arial" w:hAnsi="Arial" w:cs="Arial"/>
          <w:color w:val="000000" w:themeColor="text1"/>
          <w:sz w:val="32"/>
          <w:szCs w:val="32"/>
        </w:rPr>
        <w:t>Norizan</w:t>
      </w:r>
      <w:proofErr w:type="spellEnd"/>
      <w:r w:rsidRPr="007B697D">
        <w:rPr>
          <w:rFonts w:ascii="Arial" w:hAnsi="Arial" w:cs="Arial"/>
          <w:color w:val="000000" w:themeColor="text1"/>
          <w:sz w:val="32"/>
          <w:szCs w:val="32"/>
        </w:rPr>
        <w:t>, Muhammad Fairuz Jamil</w:t>
      </w:r>
    </w:p>
    <w:p w14:paraId="5461E84D" w14:textId="1D986D8E" w:rsidR="007B697D" w:rsidRPr="004F1728" w:rsidRDefault="007B697D" w:rsidP="007B697D">
      <w:pPr>
        <w:spacing w:after="0" w:line="240" w:lineRule="auto"/>
        <w:jc w:val="center"/>
        <w:rPr>
          <w:rFonts w:ascii="Calibri" w:hAnsi="Calibri" w:cs="Calibri"/>
          <w:color w:val="000000" w:themeColor="text1"/>
          <w:sz w:val="24"/>
          <w:szCs w:val="24"/>
        </w:rPr>
      </w:pPr>
      <w:proofErr w:type="spellStart"/>
      <w:r w:rsidRPr="004F1728">
        <w:rPr>
          <w:rFonts w:ascii="Calibri" w:hAnsi="Calibri" w:cs="Calibri"/>
          <w:color w:val="000000" w:themeColor="text1"/>
          <w:sz w:val="24"/>
          <w:szCs w:val="24"/>
        </w:rPr>
        <w:t>Universiti</w:t>
      </w:r>
      <w:proofErr w:type="spellEnd"/>
      <w:r w:rsidRPr="004F1728">
        <w:rPr>
          <w:rFonts w:ascii="Calibri" w:hAnsi="Calibri" w:cs="Calibri"/>
          <w:color w:val="000000" w:themeColor="text1"/>
          <w:sz w:val="24"/>
          <w:szCs w:val="24"/>
        </w:rPr>
        <w:t xml:space="preserve"> </w:t>
      </w:r>
      <w:proofErr w:type="spellStart"/>
      <w:r w:rsidRPr="004F1728">
        <w:rPr>
          <w:rFonts w:ascii="Calibri" w:hAnsi="Calibri" w:cs="Calibri"/>
          <w:color w:val="000000" w:themeColor="text1"/>
          <w:sz w:val="24"/>
          <w:szCs w:val="24"/>
        </w:rPr>
        <w:t>Teknologi</w:t>
      </w:r>
      <w:proofErr w:type="spellEnd"/>
      <w:r w:rsidRPr="004F1728">
        <w:rPr>
          <w:rFonts w:ascii="Calibri" w:hAnsi="Calibri" w:cs="Calibri"/>
          <w:color w:val="000000" w:themeColor="text1"/>
          <w:sz w:val="24"/>
          <w:szCs w:val="24"/>
        </w:rPr>
        <w:t xml:space="preserve"> MARA, Melaka, Malaysia</w:t>
      </w:r>
    </w:p>
    <w:p w14:paraId="4B19A6CB" w14:textId="3D42EBCE" w:rsidR="007B697D" w:rsidRPr="004F1728" w:rsidRDefault="007B697D" w:rsidP="007B697D">
      <w:pPr>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rPr>
        <w:t xml:space="preserve">Email: </w:t>
      </w:r>
      <w:r w:rsidRPr="004F1728">
        <w:rPr>
          <w:rFonts w:ascii="Calibri" w:hAnsi="Calibri" w:cs="Calibri"/>
          <w:color w:val="000000" w:themeColor="text1"/>
          <w:sz w:val="24"/>
          <w:szCs w:val="24"/>
        </w:rPr>
        <w:t>ahmad490@uitm.edu.my</w:t>
      </w:r>
    </w:p>
    <w:p w14:paraId="322084E6" w14:textId="77777777" w:rsidR="007B697D" w:rsidRPr="004F1728" w:rsidRDefault="007B697D" w:rsidP="007B697D">
      <w:pPr>
        <w:spacing w:after="0" w:line="240" w:lineRule="auto"/>
        <w:jc w:val="both"/>
        <w:rPr>
          <w:rFonts w:ascii="Calibri" w:hAnsi="Calibri" w:cs="Calibri"/>
          <w:b/>
          <w:bCs/>
          <w:color w:val="000000" w:themeColor="text1"/>
          <w:sz w:val="24"/>
          <w:szCs w:val="24"/>
        </w:rPr>
      </w:pPr>
    </w:p>
    <w:p w14:paraId="24974C84" w14:textId="4B621427" w:rsidR="007B697D" w:rsidRPr="004F1728" w:rsidRDefault="007B697D" w:rsidP="007B697D">
      <w:pPr>
        <w:spacing w:after="0" w:line="240" w:lineRule="auto"/>
        <w:jc w:val="both"/>
        <w:rPr>
          <w:rFonts w:ascii="Calibri" w:hAnsi="Calibri" w:cs="Calibri"/>
          <w:b/>
          <w:bCs/>
          <w:color w:val="000000" w:themeColor="text1"/>
          <w:sz w:val="24"/>
          <w:szCs w:val="24"/>
        </w:rPr>
      </w:pPr>
      <w:r w:rsidRPr="004F1728">
        <w:rPr>
          <w:rFonts w:ascii="Calibri" w:hAnsi="Calibri" w:cs="Calibri"/>
          <w:b/>
          <w:bCs/>
          <w:color w:val="000000" w:themeColor="text1"/>
          <w:sz w:val="24"/>
          <w:szCs w:val="24"/>
        </w:rPr>
        <w:t>Abstract</w:t>
      </w:r>
    </w:p>
    <w:p w14:paraId="5B5F1913" w14:textId="77777777" w:rsidR="007B697D" w:rsidRPr="004F1728" w:rsidRDefault="007B697D" w:rsidP="007B697D">
      <w:pPr>
        <w:spacing w:after="0" w:line="240" w:lineRule="auto"/>
        <w:jc w:val="both"/>
        <w:rPr>
          <w:rFonts w:ascii="Calibri" w:hAnsi="Calibri" w:cs="Calibri"/>
          <w:color w:val="000000" w:themeColor="text1"/>
          <w:sz w:val="24"/>
          <w:szCs w:val="24"/>
          <w:shd w:val="clear" w:color="auto" w:fill="FFFFFF"/>
        </w:rPr>
      </w:pPr>
      <w:r w:rsidRPr="004F1728">
        <w:rPr>
          <w:rFonts w:ascii="Calibri" w:hAnsi="Calibri" w:cs="Calibri"/>
          <w:color w:val="000000" w:themeColor="text1"/>
          <w:sz w:val="24"/>
          <w:szCs w:val="24"/>
        </w:rPr>
        <w:t xml:space="preserve">Covid-19 pandemic has changed the operating system in Higher Education Institutions in Malaysia. New norms had been implemented to face the situation of the pandemic. The academic system must go on so that the students will not be left behind. Open and Distance Learning (ODL) </w:t>
      </w:r>
      <w:r w:rsidRPr="004F1728">
        <w:rPr>
          <w:rFonts w:ascii="Calibri" w:hAnsi="Calibri" w:cs="Calibri"/>
          <w:color w:val="000000" w:themeColor="text1"/>
          <w:sz w:val="24"/>
          <w:szCs w:val="24"/>
          <w:shd w:val="clear" w:color="auto" w:fill="FFFFFF"/>
        </w:rPr>
        <w:t>which is generally known as online education or E-Learning plays a vital role in the country's education system. The a</w:t>
      </w:r>
      <w:r w:rsidRPr="004F1728">
        <w:rPr>
          <w:rFonts w:ascii="Calibri" w:hAnsi="Calibri" w:cs="Calibri"/>
          <w:sz w:val="24"/>
          <w:szCs w:val="24"/>
          <w:shd w:val="clear" w:color="auto" w:fill="FFFFFF"/>
        </w:rPr>
        <w:t xml:space="preserve">im of this study is to </w:t>
      </w:r>
      <w:r w:rsidRPr="004F1728">
        <w:rPr>
          <w:rFonts w:ascii="Calibri" w:hAnsi="Calibri" w:cs="Calibri"/>
          <w:color w:val="000000" w:themeColor="text1"/>
          <w:sz w:val="24"/>
          <w:szCs w:val="24"/>
          <w:shd w:val="clear" w:color="auto" w:fill="FFFFFF"/>
        </w:rPr>
        <w:t xml:space="preserve">examine </w:t>
      </w:r>
      <w:r w:rsidRPr="004F1728">
        <w:rPr>
          <w:rFonts w:ascii="Calibri" w:hAnsi="Calibri" w:cs="Calibri"/>
          <w:color w:val="000000" w:themeColor="text1"/>
          <w:sz w:val="24"/>
          <w:szCs w:val="24"/>
        </w:rPr>
        <w:t>the factors that influence the e-learning acceptance of students in UiTM City Campus Melaka as perceived by the students</w:t>
      </w:r>
      <w:r w:rsidRPr="004F1728">
        <w:rPr>
          <w:rFonts w:ascii="Calibri" w:hAnsi="Calibri" w:cs="Calibri"/>
          <w:color w:val="000000" w:themeColor="text1"/>
          <w:sz w:val="24"/>
          <w:szCs w:val="24"/>
          <w:shd w:val="clear" w:color="auto" w:fill="FFFFFF"/>
        </w:rPr>
        <w:t xml:space="preserve">. </w:t>
      </w:r>
      <w:r w:rsidRPr="004F1728">
        <w:rPr>
          <w:rFonts w:ascii="Calibri" w:hAnsi="Calibri" w:cs="Calibri"/>
          <w:sz w:val="24"/>
          <w:szCs w:val="24"/>
          <w:shd w:val="clear" w:color="auto" w:fill="FFFFFF"/>
        </w:rPr>
        <w:t>This study utilized a quantitative research approach and the data has been colle</w:t>
      </w:r>
      <w:r w:rsidRPr="004F1728">
        <w:rPr>
          <w:rFonts w:ascii="Calibri" w:hAnsi="Calibri" w:cs="Calibri"/>
          <w:color w:val="000000" w:themeColor="text1"/>
          <w:sz w:val="24"/>
          <w:szCs w:val="24"/>
          <w:shd w:val="clear" w:color="auto" w:fill="FFFFFF"/>
        </w:rPr>
        <w:t xml:space="preserve">cted through questionnaires. Students undertaking Strategic Management subject were chosen as a population and the sample size was 117. </w:t>
      </w:r>
      <w:r w:rsidRPr="004F1728">
        <w:rPr>
          <w:rFonts w:ascii="Calibri" w:hAnsi="Calibri" w:cs="Calibri"/>
          <w:sz w:val="24"/>
          <w:szCs w:val="24"/>
          <w:shd w:val="clear" w:color="auto" w:fill="FFFFFF"/>
        </w:rPr>
        <w:t>To answer the objective of this study</w:t>
      </w:r>
      <w:r w:rsidRPr="004F1728">
        <w:rPr>
          <w:rFonts w:ascii="Calibri" w:hAnsi="Calibri" w:cs="Calibri"/>
          <w:color w:val="000000" w:themeColor="text1"/>
          <w:sz w:val="24"/>
          <w:szCs w:val="24"/>
          <w:shd w:val="clear" w:color="auto" w:fill="FFFFFF"/>
        </w:rPr>
        <w:t xml:space="preserve">, Statistical Package for the Social Science (SPSS) was used. </w:t>
      </w:r>
      <w:r w:rsidRPr="004F1728">
        <w:rPr>
          <w:rFonts w:ascii="Calibri" w:hAnsi="Calibri" w:cs="Calibri"/>
          <w:sz w:val="24"/>
          <w:szCs w:val="24"/>
          <w:shd w:val="clear" w:color="auto" w:fill="FFFFFF"/>
        </w:rPr>
        <w:t xml:space="preserve">The finding of this study shows </w:t>
      </w:r>
      <w:r w:rsidRPr="004F1728">
        <w:rPr>
          <w:rFonts w:ascii="Calibri" w:hAnsi="Calibri" w:cs="Calibri"/>
          <w:color w:val="000000" w:themeColor="text1"/>
          <w:sz w:val="24"/>
          <w:szCs w:val="24"/>
        </w:rPr>
        <w:t>respondents agree that the use of e-learning on the Strategic Management course gives ease for them during this ODL. Students perceived that the most important factor influencing online learning is the instructor. This is followed by accessibility and university support. This finding is important to the university to strategize and make plans in</w:t>
      </w:r>
      <w:r w:rsidRPr="004F1728">
        <w:rPr>
          <w:rFonts w:ascii="Calibri" w:hAnsi="Calibri" w:cs="Calibri"/>
          <w:color w:val="FF0000"/>
          <w:sz w:val="24"/>
          <w:szCs w:val="24"/>
        </w:rPr>
        <w:t xml:space="preserve"> </w:t>
      </w:r>
      <w:r w:rsidRPr="004F1728">
        <w:rPr>
          <w:rFonts w:ascii="Calibri" w:hAnsi="Calibri" w:cs="Calibri"/>
          <w:sz w:val="24"/>
          <w:szCs w:val="24"/>
        </w:rPr>
        <w:t xml:space="preserve">enhancing the implementation </w:t>
      </w:r>
      <w:r w:rsidRPr="004F1728">
        <w:rPr>
          <w:rFonts w:ascii="Calibri" w:hAnsi="Calibri" w:cs="Calibri"/>
          <w:color w:val="000000" w:themeColor="text1"/>
          <w:sz w:val="24"/>
          <w:szCs w:val="24"/>
        </w:rPr>
        <w:t>of e-learning for their students. Since this study focuses on the students from UiTM City Campus Melaka, it is suggested that future research to extend this study to a bigger scope that include other UiTM branches, public universities or private universities.</w:t>
      </w:r>
    </w:p>
    <w:p w14:paraId="62E941D5" w14:textId="7AAE1404" w:rsidR="007B697D" w:rsidRPr="004F1728" w:rsidRDefault="007B697D" w:rsidP="007B697D">
      <w:pPr>
        <w:spacing w:after="0" w:line="240" w:lineRule="auto"/>
        <w:rPr>
          <w:rFonts w:ascii="Calibri" w:hAnsi="Calibri" w:cs="Calibri"/>
          <w:color w:val="000000" w:themeColor="text1"/>
          <w:sz w:val="24"/>
          <w:szCs w:val="24"/>
        </w:rPr>
      </w:pPr>
      <w:r w:rsidRPr="004F1728">
        <w:rPr>
          <w:rFonts w:ascii="Calibri" w:hAnsi="Calibri" w:cs="Calibri"/>
          <w:b/>
          <w:bCs/>
          <w:color w:val="000000" w:themeColor="text1"/>
          <w:sz w:val="24"/>
          <w:szCs w:val="24"/>
        </w:rPr>
        <w:t xml:space="preserve">Keyword: </w:t>
      </w:r>
      <w:r w:rsidRPr="004F1728">
        <w:rPr>
          <w:rFonts w:ascii="Calibri" w:hAnsi="Calibri" w:cs="Calibri"/>
          <w:color w:val="000000" w:themeColor="text1"/>
          <w:sz w:val="24"/>
          <w:szCs w:val="24"/>
        </w:rPr>
        <w:t xml:space="preserve">Instructor, Accessibility, University Support, E-Learning, Perception </w:t>
      </w:r>
    </w:p>
    <w:p w14:paraId="01F633A0" w14:textId="77777777" w:rsidR="007B697D" w:rsidRPr="004F1728" w:rsidRDefault="007B697D" w:rsidP="007B697D">
      <w:pPr>
        <w:spacing w:after="0" w:line="240" w:lineRule="auto"/>
        <w:rPr>
          <w:rFonts w:ascii="Calibri" w:hAnsi="Calibri" w:cs="Calibri"/>
          <w:b/>
          <w:bCs/>
          <w:color w:val="000000" w:themeColor="text1"/>
          <w:sz w:val="24"/>
          <w:szCs w:val="24"/>
        </w:rPr>
      </w:pPr>
    </w:p>
    <w:p w14:paraId="5D272DC8" w14:textId="0FC23D81" w:rsidR="007B697D" w:rsidRPr="004F1728" w:rsidRDefault="007B697D" w:rsidP="007B697D">
      <w:pPr>
        <w:spacing w:after="0" w:line="240" w:lineRule="auto"/>
        <w:rPr>
          <w:rFonts w:ascii="Calibri" w:hAnsi="Calibri" w:cs="Calibri"/>
          <w:b/>
          <w:bCs/>
          <w:color w:val="000000" w:themeColor="text1"/>
          <w:sz w:val="24"/>
          <w:szCs w:val="24"/>
        </w:rPr>
      </w:pPr>
      <w:r w:rsidRPr="004F1728">
        <w:rPr>
          <w:rFonts w:ascii="Calibri" w:hAnsi="Calibri" w:cs="Calibri"/>
          <w:b/>
          <w:bCs/>
          <w:color w:val="000000" w:themeColor="text1"/>
          <w:sz w:val="24"/>
          <w:szCs w:val="24"/>
        </w:rPr>
        <w:t>Introduction</w:t>
      </w:r>
    </w:p>
    <w:p w14:paraId="7950FEBD" w14:textId="77777777" w:rsidR="007B697D" w:rsidRPr="004F1728" w:rsidRDefault="007B697D" w:rsidP="007B697D">
      <w:pPr>
        <w:spacing w:after="0" w:line="240" w:lineRule="auto"/>
        <w:jc w:val="both"/>
        <w:rPr>
          <w:rFonts w:ascii="Calibri" w:eastAsia="Times New Roman" w:hAnsi="Calibri" w:cs="Calibri"/>
          <w:bCs/>
          <w:sz w:val="24"/>
          <w:szCs w:val="24"/>
        </w:rPr>
      </w:pPr>
      <w:r w:rsidRPr="004F1728">
        <w:rPr>
          <w:rFonts w:ascii="Calibri" w:hAnsi="Calibri" w:cs="Calibri"/>
          <w:color w:val="000000" w:themeColor="text1"/>
          <w:sz w:val="24"/>
          <w:szCs w:val="24"/>
          <w:shd w:val="clear" w:color="auto" w:fill="FFFFFF"/>
        </w:rPr>
        <w:t xml:space="preserve">Malaysia Higher Education system needs to respond to the pandemic by initiating the use of </w:t>
      </w:r>
      <w:r w:rsidRPr="004F1728">
        <w:rPr>
          <w:rFonts w:ascii="Calibri" w:hAnsi="Calibri" w:cs="Calibri"/>
          <w:sz w:val="24"/>
          <w:szCs w:val="24"/>
          <w:shd w:val="clear" w:color="auto" w:fill="FFFFFF"/>
        </w:rPr>
        <w:t xml:space="preserve">teaching and learning activities. Before Covid-19 pandemic, the use of classroom sessions is common but now, teaching and learning activities was transformed into Open Distance Learning (ODL).  This change is not only for students, but it also involved the lecturers and the university management. It is not easy initially, but slowly it is going to be easy because everybody right now is doing the same method to deliver and receive the knowledge. Students easily access e-learning at a low cost that will help them to study by using various </w:t>
      </w:r>
      <w:r w:rsidRPr="004F1728">
        <w:rPr>
          <w:rFonts w:ascii="Calibri" w:hAnsi="Calibri" w:cs="Calibri"/>
          <w:sz w:val="24"/>
          <w:szCs w:val="24"/>
          <w:shd w:val="clear" w:color="auto" w:fill="FFFFFF"/>
        </w:rPr>
        <w:lastRenderedPageBreak/>
        <w:t xml:space="preserve">methods such as </w:t>
      </w:r>
      <w:proofErr w:type="spellStart"/>
      <w:r w:rsidRPr="004F1728">
        <w:rPr>
          <w:rFonts w:ascii="Calibri" w:hAnsi="Calibri" w:cs="Calibri"/>
          <w:sz w:val="24"/>
          <w:szCs w:val="24"/>
          <w:shd w:val="clear" w:color="auto" w:fill="FFFFFF"/>
        </w:rPr>
        <w:t>Webex</w:t>
      </w:r>
      <w:proofErr w:type="spellEnd"/>
      <w:r w:rsidRPr="004F1728">
        <w:rPr>
          <w:rFonts w:ascii="Calibri" w:hAnsi="Calibri" w:cs="Calibri"/>
          <w:sz w:val="24"/>
          <w:szCs w:val="24"/>
          <w:shd w:val="clear" w:color="auto" w:fill="FFFFFF"/>
        </w:rPr>
        <w:t xml:space="preserve">, Zoom, Google Meet, Google Classroom, Massive open online courses (MOOCH) and U-Future. As for UiTM’s students and lecturers, the method used for teaching and learning is wider and acceptable by both parties. </w:t>
      </w:r>
      <w:r w:rsidRPr="004F1728">
        <w:rPr>
          <w:rFonts w:ascii="Calibri" w:eastAsia="Times New Roman" w:hAnsi="Calibri" w:cs="Calibri"/>
          <w:b/>
          <w:sz w:val="24"/>
          <w:szCs w:val="24"/>
        </w:rPr>
        <w:t xml:space="preserve"> </w:t>
      </w:r>
      <w:r w:rsidRPr="004F1728">
        <w:rPr>
          <w:rFonts w:ascii="Calibri" w:eastAsia="Times New Roman" w:hAnsi="Calibri" w:cs="Calibri"/>
          <w:bCs/>
          <w:sz w:val="24"/>
          <w:szCs w:val="24"/>
        </w:rPr>
        <w:t xml:space="preserve">This is because, each of the students has their own limitations in using the e-learning platform such as the accessibility of the internet connection, location of the students and also the tools that are used by students. The growth of e-learning has increased tremendously nowadays as we had to face the Covid-19 pandemic. Everybody is using digital mediums especially in delivering the knowledge. As for UiTM’s students, the implementation of ODL has become commonly used to fulfil academic requirements.  </w:t>
      </w:r>
    </w:p>
    <w:p w14:paraId="33498874" w14:textId="77777777" w:rsidR="007B697D" w:rsidRPr="004F1728" w:rsidRDefault="007B697D" w:rsidP="007B697D">
      <w:pPr>
        <w:spacing w:after="0" w:line="240" w:lineRule="auto"/>
        <w:jc w:val="both"/>
        <w:rPr>
          <w:rFonts w:ascii="Calibri" w:eastAsia="Times New Roman" w:hAnsi="Calibri" w:cs="Calibri"/>
          <w:bCs/>
          <w:sz w:val="24"/>
          <w:szCs w:val="24"/>
        </w:rPr>
      </w:pPr>
      <w:r w:rsidRPr="004F1728">
        <w:rPr>
          <w:rFonts w:ascii="Calibri" w:eastAsia="Times New Roman" w:hAnsi="Calibri" w:cs="Calibri"/>
          <w:bCs/>
          <w:sz w:val="24"/>
          <w:szCs w:val="24"/>
        </w:rPr>
        <w:t xml:space="preserve"> </w:t>
      </w:r>
    </w:p>
    <w:p w14:paraId="2704A448" w14:textId="77777777" w:rsidR="007B697D" w:rsidRPr="004F1728" w:rsidRDefault="007B697D" w:rsidP="007B697D">
      <w:pPr>
        <w:spacing w:after="0" w:line="240" w:lineRule="auto"/>
        <w:jc w:val="both"/>
        <w:rPr>
          <w:rFonts w:ascii="Calibri" w:eastAsia="Times New Roman" w:hAnsi="Calibri" w:cs="Calibri"/>
          <w:sz w:val="24"/>
          <w:szCs w:val="24"/>
        </w:rPr>
      </w:pPr>
      <w:r w:rsidRPr="004F1728">
        <w:rPr>
          <w:rFonts w:ascii="Calibri" w:eastAsia="Times New Roman" w:hAnsi="Calibri" w:cs="Calibri"/>
          <w:sz w:val="24"/>
          <w:szCs w:val="24"/>
        </w:rPr>
        <w:t>Despite many e-learning benefits such as flexibility, convenience, cross platform, ease of update, collaborative learning and easy to monitor the learning progress (</w:t>
      </w:r>
      <w:proofErr w:type="spellStart"/>
      <w:r w:rsidRPr="004F1728">
        <w:rPr>
          <w:rFonts w:ascii="Calibri" w:eastAsia="Times New Roman" w:hAnsi="Calibri" w:cs="Calibri"/>
          <w:sz w:val="24"/>
          <w:szCs w:val="24"/>
        </w:rPr>
        <w:t>Abdelsalam</w:t>
      </w:r>
      <w:proofErr w:type="spellEnd"/>
      <w:r w:rsidRPr="004F1728">
        <w:rPr>
          <w:rFonts w:ascii="Calibri" w:eastAsia="Times New Roman" w:hAnsi="Calibri" w:cs="Calibri"/>
          <w:sz w:val="24"/>
          <w:szCs w:val="24"/>
        </w:rPr>
        <w:t xml:space="preserve"> et al, 2021, Pham &amp; Tran, 2020), e-learning possess challenges that need to be overcome. To begin, digital divide problems caused by the gap between urban internet user and rural internet user in Malaysia is still clearly visible.  The internet penetration rate of the urban households has reached 75.6% compared to only 24.4% of the rural households (MCMC, 2020). As a result, problems such as low adoption rate, bandwidth issue and connectivity and also lack of quality e-content hinder students to catch up with ODL. </w:t>
      </w:r>
    </w:p>
    <w:p w14:paraId="781F2556" w14:textId="77777777" w:rsidR="007B697D" w:rsidRPr="004F1728" w:rsidRDefault="007B697D" w:rsidP="007B697D">
      <w:pPr>
        <w:spacing w:after="0" w:line="240" w:lineRule="auto"/>
        <w:jc w:val="both"/>
        <w:rPr>
          <w:rFonts w:ascii="Calibri" w:eastAsia="Times New Roman" w:hAnsi="Calibri" w:cs="Calibri"/>
          <w:sz w:val="24"/>
          <w:szCs w:val="24"/>
        </w:rPr>
      </w:pPr>
    </w:p>
    <w:p w14:paraId="5DE84382" w14:textId="77777777" w:rsidR="007B697D" w:rsidRPr="004F1728" w:rsidRDefault="007B697D" w:rsidP="007B697D">
      <w:pPr>
        <w:spacing w:after="0" w:line="240" w:lineRule="auto"/>
        <w:jc w:val="both"/>
        <w:rPr>
          <w:rFonts w:ascii="Calibri" w:hAnsi="Calibri" w:cs="Calibri"/>
          <w:sz w:val="24"/>
          <w:szCs w:val="24"/>
        </w:rPr>
      </w:pPr>
      <w:r w:rsidRPr="004F1728">
        <w:rPr>
          <w:rFonts w:ascii="Calibri" w:hAnsi="Calibri" w:cs="Calibri"/>
          <w:sz w:val="24"/>
          <w:szCs w:val="24"/>
        </w:rPr>
        <w:t xml:space="preserve">The United Nations Educational, Scientific and Cultural Organization (UNESCO) reported that more than 1.37 billion students (80% of the global student population) have been affected by the Covid-19 crisis (UNESCO, 2020). This pandemic has caused massive disruption of the academic field and the Covid-19 crisis has forced the education institutions to change the method of delivery from physical classes into e-learning. These changes not only affect Malaysia’s educations, but it affected the worldwide education system. The struggle to transition rapidly to e-learning settings has impacted colleges, teachers and students at all levels. According to Yassine (2020), this pandemic has made distance learning mandatory. However, in order to make e-learning education possible, there are a lot of factors that need to be considered by the management of universities. Thus, this study is designed to observe the perceptions of students towards factors influencing e-learning acceptance among students. This study is important as the findings will shed some light for the university to focus on improving the deliverance of online learning. </w:t>
      </w:r>
    </w:p>
    <w:p w14:paraId="3272C864"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65894CA7" w14:textId="1254D2EF" w:rsidR="007B697D" w:rsidRPr="004F1728" w:rsidRDefault="007B697D" w:rsidP="007B697D">
      <w:pPr>
        <w:spacing w:after="0" w:line="240" w:lineRule="auto"/>
        <w:jc w:val="both"/>
        <w:rPr>
          <w:rFonts w:ascii="Calibri" w:eastAsia="Times New Roman" w:hAnsi="Calibri" w:cs="Calibri"/>
          <w:b/>
          <w:color w:val="000000" w:themeColor="text1"/>
          <w:sz w:val="24"/>
          <w:szCs w:val="24"/>
        </w:rPr>
      </w:pPr>
      <w:r w:rsidRPr="004F1728">
        <w:rPr>
          <w:rFonts w:ascii="Calibri" w:eastAsia="Times New Roman" w:hAnsi="Calibri" w:cs="Calibri"/>
          <w:b/>
          <w:color w:val="000000" w:themeColor="text1"/>
          <w:sz w:val="24"/>
          <w:szCs w:val="24"/>
        </w:rPr>
        <w:t>Literature Review</w:t>
      </w:r>
    </w:p>
    <w:p w14:paraId="5F4E80ED" w14:textId="17AF7403" w:rsidR="007B697D" w:rsidRPr="004F1728" w:rsidRDefault="007B697D" w:rsidP="007B697D">
      <w:pPr>
        <w:spacing w:after="0" w:line="240" w:lineRule="auto"/>
        <w:jc w:val="both"/>
        <w:rPr>
          <w:rFonts w:ascii="Calibri" w:eastAsia="Times New Roman" w:hAnsi="Calibri" w:cs="Calibri"/>
          <w:b/>
          <w:color w:val="000000" w:themeColor="text1"/>
          <w:sz w:val="24"/>
          <w:szCs w:val="24"/>
        </w:rPr>
      </w:pPr>
      <w:r w:rsidRPr="004F1728">
        <w:rPr>
          <w:rFonts w:ascii="Calibri" w:eastAsia="Times New Roman" w:hAnsi="Calibri" w:cs="Calibri"/>
          <w:b/>
          <w:color w:val="000000" w:themeColor="text1"/>
          <w:sz w:val="24"/>
          <w:szCs w:val="24"/>
        </w:rPr>
        <w:t>Instructor</w:t>
      </w:r>
    </w:p>
    <w:p w14:paraId="61B4F144" w14:textId="77777777" w:rsidR="007B697D" w:rsidRPr="004F1728" w:rsidRDefault="007B697D" w:rsidP="007B697D">
      <w:pPr>
        <w:spacing w:after="0" w:line="240" w:lineRule="auto"/>
        <w:jc w:val="both"/>
        <w:rPr>
          <w:rFonts w:ascii="Calibri" w:eastAsia="Times New Roman" w:hAnsi="Calibri" w:cs="Calibri"/>
          <w:color w:val="000000" w:themeColor="text1"/>
          <w:sz w:val="24"/>
          <w:szCs w:val="24"/>
        </w:rPr>
      </w:pPr>
      <w:r w:rsidRPr="004F1728">
        <w:rPr>
          <w:rFonts w:ascii="Calibri" w:eastAsia="Times New Roman" w:hAnsi="Calibri" w:cs="Calibri"/>
          <w:color w:val="000000" w:themeColor="text1"/>
          <w:sz w:val="24"/>
          <w:szCs w:val="24"/>
        </w:rPr>
        <w:t xml:space="preserve">Teachers are vital individuals for constructing learners' conduct in the e-learning course, and in this way, their attitude may influence learners' behavior (Sun et al., 2008). The instructor must move very fast to adapt to the e-learning process. Sun et al., (2008) discussed teachers’ responsiveness that it is learners’ perception of a prompt response from the instructor to online requests and problems. The use of suitable and relevant pedagogy for online education may depend on the expertise and exposure to information and communications technology (ICT) for both educators and learners </w:t>
      </w:r>
      <w:r w:rsidRPr="004F1728">
        <w:rPr>
          <w:rFonts w:ascii="Calibri" w:eastAsia="Times New Roman" w:hAnsi="Calibri" w:cs="Calibri"/>
          <w:iCs/>
          <w:color w:val="000000" w:themeColor="text1"/>
          <w:sz w:val="24"/>
          <w:szCs w:val="24"/>
        </w:rPr>
        <w:t>(</w:t>
      </w:r>
      <w:proofErr w:type="spellStart"/>
      <w:r w:rsidRPr="004F1728">
        <w:rPr>
          <w:rFonts w:ascii="Calibri" w:eastAsia="Times New Roman" w:hAnsi="Calibri" w:cs="Calibri"/>
          <w:iCs/>
          <w:color w:val="000000" w:themeColor="text1"/>
          <w:sz w:val="24"/>
          <w:szCs w:val="24"/>
        </w:rPr>
        <w:t>Pokhrel</w:t>
      </w:r>
      <w:proofErr w:type="spellEnd"/>
      <w:r w:rsidRPr="004F1728">
        <w:rPr>
          <w:rFonts w:ascii="Calibri" w:eastAsia="Times New Roman" w:hAnsi="Calibri" w:cs="Calibri"/>
          <w:iCs/>
          <w:color w:val="000000" w:themeColor="text1"/>
          <w:sz w:val="24"/>
          <w:szCs w:val="24"/>
        </w:rPr>
        <w:t xml:space="preserve"> &amp; Chhetri, 2021).</w:t>
      </w:r>
      <w:r w:rsidRPr="004F1728">
        <w:rPr>
          <w:rFonts w:ascii="Calibri" w:eastAsia="Times New Roman" w:hAnsi="Calibri" w:cs="Calibri"/>
          <w:color w:val="000000" w:themeColor="text1"/>
          <w:sz w:val="24"/>
          <w:szCs w:val="24"/>
        </w:rPr>
        <w:t xml:space="preserve"> Some of the online platforms used so far include unified communication and collaboration platforms such as Microsoft Teams, Google Classroom, Canvas and Blackboard, which allow the teachers to create educational courses, training and skill development programs </w:t>
      </w:r>
      <w:r w:rsidRPr="004F1728">
        <w:rPr>
          <w:rFonts w:ascii="Calibri" w:eastAsia="Times New Roman" w:hAnsi="Calibri" w:cs="Calibri"/>
          <w:iCs/>
          <w:color w:val="000000" w:themeColor="text1"/>
          <w:sz w:val="24"/>
          <w:szCs w:val="24"/>
        </w:rPr>
        <w:t>(Petrie et al. 2020).</w:t>
      </w:r>
      <w:r w:rsidRPr="004F1728">
        <w:rPr>
          <w:rFonts w:ascii="Calibri" w:eastAsia="Times New Roman" w:hAnsi="Calibri" w:cs="Calibri"/>
          <w:color w:val="000000" w:themeColor="text1"/>
          <w:sz w:val="24"/>
          <w:szCs w:val="24"/>
        </w:rPr>
        <w:t xml:space="preserve"> </w:t>
      </w:r>
    </w:p>
    <w:p w14:paraId="7598B07E" w14:textId="77777777" w:rsidR="007B697D" w:rsidRPr="004F1728" w:rsidRDefault="007B697D" w:rsidP="007B697D">
      <w:pPr>
        <w:spacing w:after="0" w:line="240" w:lineRule="auto"/>
        <w:jc w:val="both"/>
        <w:rPr>
          <w:rFonts w:ascii="Calibri" w:eastAsia="Times New Roman" w:hAnsi="Calibri" w:cs="Calibri"/>
          <w:color w:val="000000" w:themeColor="text1"/>
          <w:sz w:val="24"/>
          <w:szCs w:val="24"/>
        </w:rPr>
      </w:pPr>
    </w:p>
    <w:p w14:paraId="7DB7B619" w14:textId="77777777" w:rsidR="007B697D" w:rsidRPr="004F1728" w:rsidRDefault="007B697D" w:rsidP="007B697D">
      <w:pPr>
        <w:spacing w:after="0" w:line="240" w:lineRule="auto"/>
        <w:jc w:val="both"/>
        <w:rPr>
          <w:rFonts w:ascii="Calibri" w:eastAsia="Times New Roman" w:hAnsi="Calibri" w:cs="Calibri"/>
          <w:color w:val="000000" w:themeColor="text1"/>
          <w:sz w:val="24"/>
          <w:szCs w:val="24"/>
        </w:rPr>
      </w:pPr>
      <w:r w:rsidRPr="004F1728">
        <w:rPr>
          <w:rFonts w:ascii="Calibri" w:eastAsia="Times New Roman" w:hAnsi="Calibri" w:cs="Calibri"/>
          <w:color w:val="000000" w:themeColor="text1"/>
          <w:sz w:val="24"/>
          <w:szCs w:val="24"/>
        </w:rPr>
        <w:lastRenderedPageBreak/>
        <w:t xml:space="preserve">Teacher attributes are response timelines, self-adequacy, innovation control, concentration on the association, and attitude towards e-learning, attitude towards students, circulative decency, operational reasonableness, and interactivity </w:t>
      </w:r>
      <w:r w:rsidRPr="004F1728">
        <w:rPr>
          <w:rFonts w:ascii="Calibri" w:eastAsia="Times New Roman" w:hAnsi="Calibri" w:cs="Calibri"/>
          <w:iCs/>
          <w:color w:val="000000" w:themeColor="text1"/>
          <w:sz w:val="24"/>
          <w:szCs w:val="24"/>
        </w:rPr>
        <w:t>(Sun et al. 2008).</w:t>
      </w:r>
      <w:r w:rsidRPr="004F1728">
        <w:rPr>
          <w:rFonts w:ascii="Calibri" w:eastAsia="Times New Roman" w:hAnsi="Calibri" w:cs="Calibri"/>
          <w:color w:val="000000" w:themeColor="text1"/>
          <w:sz w:val="24"/>
          <w:szCs w:val="24"/>
        </w:rPr>
        <w:t xml:space="preserve"> Teachers who are open-minded, flexible and interested in developing themselves became self-taught and tried to improve their teaching skills </w:t>
      </w:r>
      <w:r w:rsidRPr="004F1728">
        <w:rPr>
          <w:rFonts w:ascii="Calibri" w:eastAsia="Times New Roman" w:hAnsi="Calibri" w:cs="Calibri"/>
          <w:iCs/>
          <w:color w:val="000000" w:themeColor="text1"/>
          <w:sz w:val="24"/>
          <w:szCs w:val="24"/>
        </w:rPr>
        <w:t>(</w:t>
      </w:r>
      <w:proofErr w:type="spellStart"/>
      <w:r w:rsidRPr="004F1728">
        <w:rPr>
          <w:rFonts w:ascii="Calibri" w:eastAsia="Times New Roman" w:hAnsi="Calibri" w:cs="Calibri"/>
          <w:iCs/>
          <w:color w:val="000000" w:themeColor="text1"/>
          <w:sz w:val="24"/>
          <w:szCs w:val="24"/>
        </w:rPr>
        <w:t>Coman</w:t>
      </w:r>
      <w:proofErr w:type="spellEnd"/>
      <w:r w:rsidRPr="004F1728">
        <w:rPr>
          <w:rFonts w:ascii="Calibri" w:eastAsia="Times New Roman" w:hAnsi="Calibri" w:cs="Calibri"/>
          <w:iCs/>
          <w:color w:val="000000" w:themeColor="text1"/>
          <w:sz w:val="24"/>
          <w:szCs w:val="24"/>
        </w:rPr>
        <w:t xml:space="preserve">, et al. 2020. </w:t>
      </w:r>
      <w:r w:rsidRPr="004F1728">
        <w:rPr>
          <w:rFonts w:ascii="Calibri" w:eastAsia="Times New Roman" w:hAnsi="Calibri" w:cs="Calibri"/>
          <w:color w:val="000000" w:themeColor="text1"/>
          <w:sz w:val="24"/>
          <w:szCs w:val="24"/>
        </w:rPr>
        <w:t xml:space="preserve">The instructor explores their wisdom to make sure that the students received fairly their learning process. Especially when e-learning is very important in delivering knowledge. </w:t>
      </w:r>
      <w:r w:rsidRPr="004F1728">
        <w:rPr>
          <w:rFonts w:ascii="Calibri" w:eastAsia="Times New Roman" w:hAnsi="Calibri" w:cs="Calibri"/>
          <w:color w:val="000000" w:themeColor="text1"/>
          <w:sz w:val="24"/>
          <w:szCs w:val="24"/>
          <w:highlight w:val="white"/>
        </w:rPr>
        <w:t>Traditionally, the use of classroom sessions is common, but now it is transformed into online or e-learning education for students and lecturers. Although it looks difficult, the instructor has the responsibility to guide and support the student to complete the course. No matter what will be the reason, the challenge still needs to be faced.</w:t>
      </w:r>
    </w:p>
    <w:p w14:paraId="0BD1E5AE" w14:textId="77777777" w:rsidR="007B697D" w:rsidRPr="004F1728" w:rsidRDefault="007B697D" w:rsidP="007B697D">
      <w:pPr>
        <w:spacing w:after="0" w:line="240" w:lineRule="auto"/>
        <w:jc w:val="both"/>
        <w:rPr>
          <w:rFonts w:ascii="Calibri" w:eastAsia="Times New Roman" w:hAnsi="Calibri" w:cs="Calibri"/>
          <w:color w:val="000000" w:themeColor="text1"/>
          <w:sz w:val="24"/>
          <w:szCs w:val="24"/>
        </w:rPr>
      </w:pPr>
    </w:p>
    <w:p w14:paraId="0E64FCC9" w14:textId="2F7AE169" w:rsidR="007B697D" w:rsidRPr="004F1728" w:rsidRDefault="007B697D" w:rsidP="007B697D">
      <w:pPr>
        <w:spacing w:after="0" w:line="240" w:lineRule="auto"/>
        <w:jc w:val="both"/>
        <w:rPr>
          <w:rFonts w:ascii="Calibri" w:eastAsia="Times New Roman" w:hAnsi="Calibri" w:cs="Calibri"/>
          <w:b/>
          <w:color w:val="000000" w:themeColor="text1"/>
          <w:sz w:val="24"/>
          <w:szCs w:val="24"/>
        </w:rPr>
      </w:pPr>
      <w:r w:rsidRPr="004F1728">
        <w:rPr>
          <w:rFonts w:ascii="Calibri" w:eastAsia="Times New Roman" w:hAnsi="Calibri" w:cs="Calibri"/>
          <w:b/>
          <w:color w:val="000000" w:themeColor="text1"/>
          <w:sz w:val="24"/>
          <w:szCs w:val="24"/>
        </w:rPr>
        <w:t>Accessibility</w:t>
      </w:r>
    </w:p>
    <w:p w14:paraId="534263D0" w14:textId="77777777" w:rsidR="007B697D" w:rsidRPr="004F1728" w:rsidRDefault="007B697D" w:rsidP="007B697D">
      <w:pPr>
        <w:spacing w:after="0" w:line="240" w:lineRule="auto"/>
        <w:jc w:val="both"/>
        <w:rPr>
          <w:rFonts w:ascii="Calibri" w:eastAsia="Times New Roman" w:hAnsi="Calibri" w:cs="Calibri"/>
          <w:color w:val="000000" w:themeColor="text1"/>
          <w:sz w:val="24"/>
          <w:szCs w:val="24"/>
        </w:rPr>
      </w:pPr>
      <w:r w:rsidRPr="004F1728">
        <w:rPr>
          <w:rFonts w:ascii="Calibri" w:eastAsia="Times New Roman" w:hAnsi="Calibri" w:cs="Calibri"/>
          <w:color w:val="000000" w:themeColor="text1"/>
          <w:sz w:val="24"/>
          <w:szCs w:val="24"/>
        </w:rPr>
        <w:t xml:space="preserve">Accessibility is very important during </w:t>
      </w:r>
      <w:proofErr w:type="spellStart"/>
      <w:r w:rsidRPr="004F1728">
        <w:rPr>
          <w:rFonts w:ascii="Calibri" w:eastAsia="Times New Roman" w:hAnsi="Calibri" w:cs="Calibri"/>
          <w:color w:val="000000" w:themeColor="text1"/>
          <w:sz w:val="24"/>
          <w:szCs w:val="24"/>
        </w:rPr>
        <w:t>practising</w:t>
      </w:r>
      <w:proofErr w:type="spellEnd"/>
      <w:r w:rsidRPr="004F1728">
        <w:rPr>
          <w:rFonts w:ascii="Calibri" w:eastAsia="Times New Roman" w:hAnsi="Calibri" w:cs="Calibri"/>
          <w:color w:val="000000" w:themeColor="text1"/>
          <w:sz w:val="24"/>
          <w:szCs w:val="24"/>
        </w:rPr>
        <w:t xml:space="preserve"> e-learning. It has been widely noted that the use of Information and Communications Technology (ICT) can provide solutions of conventional teaching through e-learning, distance education, and virtual universities (</w:t>
      </w:r>
      <w:proofErr w:type="spellStart"/>
      <w:r w:rsidRPr="004F1728">
        <w:rPr>
          <w:rFonts w:ascii="Calibri" w:eastAsia="Times New Roman" w:hAnsi="Calibri" w:cs="Calibri"/>
          <w:color w:val="000000" w:themeColor="text1"/>
          <w:sz w:val="24"/>
          <w:szCs w:val="24"/>
        </w:rPr>
        <w:t>Kheyrandish</w:t>
      </w:r>
      <w:proofErr w:type="spellEnd"/>
      <w:r w:rsidRPr="004F1728">
        <w:rPr>
          <w:rFonts w:ascii="Calibri" w:eastAsia="Times New Roman" w:hAnsi="Calibri" w:cs="Calibri"/>
          <w:color w:val="000000" w:themeColor="text1"/>
          <w:sz w:val="24"/>
          <w:szCs w:val="24"/>
        </w:rPr>
        <w:t xml:space="preserve">, 2011).  Both educators and students should have good internet access to resume the e-learning class. The growth of e-learning classes is rapidly increasing use by educators but how students perceive, access, and react to it are the factor that educators should take into consideration. During the pandemic of Covid-19, the popularity of online learning in Malaysia spreads not only in the small cities but also in the villages even in rural areas. The same goes for the educational system that involves pre-school, primary, secondary, and higher education. </w:t>
      </w:r>
    </w:p>
    <w:p w14:paraId="34FC16A1" w14:textId="77777777" w:rsidR="007B697D" w:rsidRPr="004F1728" w:rsidRDefault="007B697D" w:rsidP="007B697D">
      <w:pPr>
        <w:spacing w:after="0" w:line="240" w:lineRule="auto"/>
        <w:jc w:val="both"/>
        <w:rPr>
          <w:rFonts w:ascii="Calibri" w:eastAsia="Times New Roman" w:hAnsi="Calibri" w:cs="Calibri"/>
          <w:b/>
          <w:color w:val="000000" w:themeColor="text1"/>
          <w:sz w:val="24"/>
          <w:szCs w:val="24"/>
        </w:rPr>
      </w:pPr>
    </w:p>
    <w:p w14:paraId="45FCDFD3" w14:textId="71FDA491" w:rsidR="007B697D" w:rsidRPr="004F1728" w:rsidRDefault="007B697D" w:rsidP="007B697D">
      <w:pPr>
        <w:spacing w:after="0" w:line="240" w:lineRule="auto"/>
        <w:jc w:val="both"/>
        <w:rPr>
          <w:rFonts w:ascii="Calibri" w:eastAsia="Times New Roman" w:hAnsi="Calibri" w:cs="Calibri"/>
          <w:b/>
          <w:color w:val="000000" w:themeColor="text1"/>
          <w:sz w:val="24"/>
          <w:szCs w:val="24"/>
        </w:rPr>
      </w:pPr>
      <w:r w:rsidRPr="004F1728">
        <w:rPr>
          <w:rFonts w:ascii="Calibri" w:eastAsia="Times New Roman" w:hAnsi="Calibri" w:cs="Calibri"/>
          <w:b/>
          <w:color w:val="000000" w:themeColor="text1"/>
          <w:sz w:val="24"/>
          <w:szCs w:val="24"/>
        </w:rPr>
        <w:t>University Support</w:t>
      </w:r>
    </w:p>
    <w:p w14:paraId="11238A7B" w14:textId="77777777" w:rsidR="007B697D" w:rsidRPr="004F1728" w:rsidRDefault="007B697D" w:rsidP="007B697D">
      <w:pPr>
        <w:spacing w:after="0" w:line="240" w:lineRule="auto"/>
        <w:jc w:val="both"/>
        <w:rPr>
          <w:rFonts w:ascii="Calibri" w:eastAsia="Times New Roman" w:hAnsi="Calibri" w:cs="Calibri"/>
          <w:color w:val="000000" w:themeColor="text1"/>
          <w:sz w:val="24"/>
          <w:szCs w:val="24"/>
        </w:rPr>
      </w:pPr>
      <w:r w:rsidRPr="004F1728">
        <w:rPr>
          <w:rFonts w:ascii="Calibri" w:eastAsia="Times New Roman" w:hAnsi="Calibri" w:cs="Calibri"/>
          <w:color w:val="000000" w:themeColor="text1"/>
          <w:sz w:val="24"/>
          <w:szCs w:val="24"/>
        </w:rPr>
        <w:t xml:space="preserve">In general, student support services are referring to the support that provided by the university in various aspects such as, academic, counseling, technology. All these supports are important to make </w:t>
      </w:r>
      <w:proofErr w:type="gramStart"/>
      <w:r w:rsidRPr="004F1728">
        <w:rPr>
          <w:rFonts w:ascii="Calibri" w:eastAsia="Times New Roman" w:hAnsi="Calibri" w:cs="Calibri"/>
          <w:color w:val="000000" w:themeColor="text1"/>
          <w:sz w:val="24"/>
          <w:szCs w:val="24"/>
        </w:rPr>
        <w:t>sure,</w:t>
      </w:r>
      <w:proofErr w:type="gramEnd"/>
      <w:r w:rsidRPr="004F1728">
        <w:rPr>
          <w:rFonts w:ascii="Calibri" w:eastAsia="Times New Roman" w:hAnsi="Calibri" w:cs="Calibri"/>
          <w:color w:val="000000" w:themeColor="text1"/>
          <w:sz w:val="24"/>
          <w:szCs w:val="24"/>
        </w:rPr>
        <w:t xml:space="preserve"> the process of open distance learning and the implementation of e-learning is successful. </w:t>
      </w:r>
    </w:p>
    <w:p w14:paraId="1B844895" w14:textId="77777777" w:rsidR="007B697D" w:rsidRPr="004F1728" w:rsidRDefault="007B697D" w:rsidP="007B697D">
      <w:pPr>
        <w:spacing w:after="0" w:line="240" w:lineRule="auto"/>
        <w:jc w:val="both"/>
        <w:rPr>
          <w:rFonts w:ascii="Calibri" w:eastAsia="Times New Roman" w:hAnsi="Calibri" w:cs="Calibri"/>
          <w:color w:val="000000" w:themeColor="text1"/>
          <w:sz w:val="24"/>
          <w:szCs w:val="24"/>
        </w:rPr>
      </w:pPr>
    </w:p>
    <w:p w14:paraId="3CE142F0" w14:textId="77777777" w:rsidR="007B697D" w:rsidRPr="004F1728" w:rsidRDefault="007B697D" w:rsidP="007B697D">
      <w:pPr>
        <w:spacing w:after="0" w:line="240" w:lineRule="auto"/>
        <w:jc w:val="both"/>
        <w:rPr>
          <w:rFonts w:ascii="Calibri" w:eastAsia="Times New Roman" w:hAnsi="Calibri" w:cs="Calibri"/>
          <w:color w:val="000000" w:themeColor="text1"/>
          <w:sz w:val="24"/>
          <w:szCs w:val="24"/>
        </w:rPr>
      </w:pPr>
      <w:r w:rsidRPr="004F1728">
        <w:rPr>
          <w:rFonts w:ascii="Calibri" w:eastAsia="Times New Roman" w:hAnsi="Calibri" w:cs="Calibri"/>
          <w:color w:val="000000" w:themeColor="text1"/>
          <w:sz w:val="24"/>
          <w:szCs w:val="24"/>
        </w:rPr>
        <w:t xml:space="preserve">Therefore, both university members and students came across many challenges </w:t>
      </w:r>
      <w:r w:rsidRPr="004F1728">
        <w:rPr>
          <w:rFonts w:ascii="Calibri" w:eastAsia="Times New Roman" w:hAnsi="Calibri" w:cs="Calibri"/>
          <w:iCs/>
          <w:color w:val="000000" w:themeColor="text1"/>
          <w:sz w:val="24"/>
          <w:szCs w:val="24"/>
        </w:rPr>
        <w:t>(</w:t>
      </w:r>
      <w:proofErr w:type="spellStart"/>
      <w:r w:rsidRPr="004F1728">
        <w:rPr>
          <w:rFonts w:ascii="Calibri" w:eastAsia="Times New Roman" w:hAnsi="Calibri" w:cs="Calibri"/>
          <w:iCs/>
          <w:color w:val="000000" w:themeColor="text1"/>
          <w:sz w:val="24"/>
          <w:szCs w:val="24"/>
        </w:rPr>
        <w:t>Coman</w:t>
      </w:r>
      <w:proofErr w:type="spellEnd"/>
      <w:r w:rsidRPr="004F1728">
        <w:rPr>
          <w:rFonts w:ascii="Calibri" w:eastAsia="Times New Roman" w:hAnsi="Calibri" w:cs="Calibri"/>
          <w:iCs/>
          <w:color w:val="000000" w:themeColor="text1"/>
          <w:sz w:val="24"/>
          <w:szCs w:val="24"/>
        </w:rPr>
        <w:t>, et al.  2020).</w:t>
      </w:r>
      <w:r w:rsidRPr="004F1728">
        <w:rPr>
          <w:rFonts w:ascii="Calibri" w:eastAsia="Times New Roman" w:hAnsi="Calibri" w:cs="Calibri"/>
          <w:color w:val="000000" w:themeColor="text1"/>
          <w:sz w:val="24"/>
          <w:szCs w:val="24"/>
        </w:rPr>
        <w:t xml:space="preserve"> OECD (2020) reported that universities have to face challenges to maintain an equilibrium between online courses, which could affect students’ health, spending hours in front of a screen, and non-digital activities. Universities are expected to observe on student’s emotional health and providing them with support throughout the process of learning, taking into account the fact that not all students have access to the internet, and managing and monitoring their access to devices in order to effectively. </w:t>
      </w:r>
    </w:p>
    <w:p w14:paraId="28D1BD9E" w14:textId="77777777" w:rsidR="007B697D" w:rsidRPr="004F1728" w:rsidRDefault="007B697D" w:rsidP="007B697D">
      <w:pPr>
        <w:spacing w:after="0" w:line="240" w:lineRule="auto"/>
        <w:jc w:val="both"/>
        <w:rPr>
          <w:rFonts w:ascii="Calibri" w:eastAsia="Times New Roman" w:hAnsi="Calibri" w:cs="Calibri"/>
          <w:b/>
          <w:color w:val="000000" w:themeColor="text1"/>
          <w:sz w:val="24"/>
          <w:szCs w:val="24"/>
        </w:rPr>
      </w:pPr>
    </w:p>
    <w:p w14:paraId="1164145E" w14:textId="3BDCCA77" w:rsidR="007B697D" w:rsidRPr="004F1728" w:rsidRDefault="007B697D" w:rsidP="007B697D">
      <w:pPr>
        <w:spacing w:after="0" w:line="240" w:lineRule="auto"/>
        <w:jc w:val="both"/>
        <w:rPr>
          <w:rFonts w:ascii="Calibri" w:eastAsia="Times New Roman" w:hAnsi="Calibri" w:cs="Calibri"/>
          <w:b/>
          <w:color w:val="000000" w:themeColor="text1"/>
          <w:sz w:val="24"/>
          <w:szCs w:val="24"/>
        </w:rPr>
      </w:pPr>
      <w:r w:rsidRPr="004F1728">
        <w:rPr>
          <w:rFonts w:ascii="Calibri" w:eastAsia="Times New Roman" w:hAnsi="Calibri" w:cs="Calibri"/>
          <w:b/>
          <w:color w:val="000000" w:themeColor="text1"/>
          <w:sz w:val="24"/>
          <w:szCs w:val="24"/>
        </w:rPr>
        <w:t>E-Learning</w:t>
      </w:r>
    </w:p>
    <w:p w14:paraId="476E15F1" w14:textId="77777777" w:rsidR="007B697D" w:rsidRPr="004F1728" w:rsidRDefault="007B697D" w:rsidP="007B697D">
      <w:pPr>
        <w:spacing w:after="0" w:line="240" w:lineRule="auto"/>
        <w:jc w:val="both"/>
        <w:rPr>
          <w:rFonts w:ascii="Calibri" w:eastAsia="Times New Roman" w:hAnsi="Calibri" w:cs="Calibri"/>
          <w:color w:val="000000" w:themeColor="text1"/>
          <w:sz w:val="24"/>
          <w:szCs w:val="24"/>
          <w:highlight w:val="white"/>
        </w:rPr>
      </w:pPr>
      <w:r w:rsidRPr="004F1728">
        <w:rPr>
          <w:rFonts w:ascii="Calibri" w:eastAsia="Times New Roman" w:hAnsi="Calibri" w:cs="Calibri"/>
          <w:color w:val="000000" w:themeColor="text1"/>
          <w:sz w:val="24"/>
          <w:szCs w:val="24"/>
          <w:highlight w:val="white"/>
        </w:rPr>
        <w:t xml:space="preserve">According to </w:t>
      </w:r>
      <w:r w:rsidRPr="004F1728">
        <w:rPr>
          <w:rFonts w:ascii="Calibri" w:eastAsia="Times" w:hAnsi="Calibri" w:cs="Calibri"/>
          <w:iCs/>
          <w:color w:val="000000" w:themeColor="text1"/>
          <w:sz w:val="24"/>
          <w:szCs w:val="24"/>
        </w:rPr>
        <w:t>Horton (2006),</w:t>
      </w:r>
      <w:r w:rsidRPr="004F1728">
        <w:rPr>
          <w:rFonts w:ascii="Calibri" w:eastAsia="Times" w:hAnsi="Calibri" w:cs="Calibri"/>
          <w:color w:val="000000" w:themeColor="text1"/>
          <w:sz w:val="24"/>
          <w:szCs w:val="24"/>
        </w:rPr>
        <w:t xml:space="preserve"> </w:t>
      </w:r>
      <w:r w:rsidRPr="004F1728">
        <w:rPr>
          <w:rFonts w:ascii="Calibri" w:eastAsia="Times New Roman" w:hAnsi="Calibri" w:cs="Calibri"/>
          <w:color w:val="000000" w:themeColor="text1"/>
          <w:sz w:val="24"/>
          <w:szCs w:val="24"/>
          <w:highlight w:val="white"/>
        </w:rPr>
        <w:t xml:space="preserve">e-learning can be described as a mean of incorporating information and computer technologies as well as systems to design and create learning environment. Engelbrecht (2005) describes elements such as the internet, CDs &amp; </w:t>
      </w:r>
      <w:proofErr w:type="spellStart"/>
      <w:r w:rsidRPr="004F1728">
        <w:rPr>
          <w:rFonts w:ascii="Calibri" w:eastAsia="Times New Roman" w:hAnsi="Calibri" w:cs="Calibri"/>
          <w:color w:val="000000" w:themeColor="text1"/>
          <w:sz w:val="24"/>
          <w:szCs w:val="24"/>
          <w:highlight w:val="white"/>
        </w:rPr>
        <w:t>moble</w:t>
      </w:r>
      <w:proofErr w:type="spellEnd"/>
      <w:r w:rsidRPr="004F1728">
        <w:rPr>
          <w:rFonts w:ascii="Calibri" w:eastAsia="Times New Roman" w:hAnsi="Calibri" w:cs="Calibri"/>
          <w:color w:val="000000" w:themeColor="text1"/>
          <w:sz w:val="24"/>
          <w:szCs w:val="24"/>
          <w:highlight w:val="white"/>
        </w:rPr>
        <w:t xml:space="preserve"> phones are part of the E-learning experience. In a different perspective, Other scholars have defined E-learning as digitally permitted and technology-facilitated learning tools and equipment that utilize a digital camera, personal computers, digital videos, tablets, projector; OHP, software, operating systems that support interaction of students and teachers </w:t>
      </w:r>
      <w:r w:rsidRPr="004F1728">
        <w:rPr>
          <w:rFonts w:ascii="Calibri" w:eastAsia="Times New Roman" w:hAnsi="Calibri" w:cs="Calibri"/>
          <w:iCs/>
          <w:color w:val="000000" w:themeColor="text1"/>
          <w:sz w:val="24"/>
          <w:szCs w:val="24"/>
          <w:highlight w:val="white"/>
        </w:rPr>
        <w:t>(</w:t>
      </w:r>
      <w:proofErr w:type="spellStart"/>
      <w:r w:rsidRPr="004F1728">
        <w:rPr>
          <w:rFonts w:ascii="Calibri" w:eastAsia="Times New Roman" w:hAnsi="Calibri" w:cs="Calibri"/>
          <w:iCs/>
          <w:color w:val="000000" w:themeColor="text1"/>
          <w:sz w:val="24"/>
          <w:szCs w:val="24"/>
          <w:highlight w:val="white"/>
        </w:rPr>
        <w:t>Olojo</w:t>
      </w:r>
      <w:proofErr w:type="spellEnd"/>
      <w:r w:rsidRPr="004F1728">
        <w:rPr>
          <w:rFonts w:ascii="Calibri" w:eastAsia="Times New Roman" w:hAnsi="Calibri" w:cs="Calibri"/>
          <w:iCs/>
          <w:color w:val="000000" w:themeColor="text1"/>
          <w:sz w:val="24"/>
          <w:szCs w:val="24"/>
          <w:highlight w:val="white"/>
        </w:rPr>
        <w:t xml:space="preserve"> et al., </w:t>
      </w:r>
      <w:hyperlink r:id="rId10" w:anchor="ref-CR77">
        <w:r w:rsidRPr="004F1728">
          <w:rPr>
            <w:rFonts w:ascii="Calibri" w:eastAsia="Times New Roman" w:hAnsi="Calibri" w:cs="Calibri"/>
            <w:iCs/>
            <w:color w:val="000000" w:themeColor="text1"/>
            <w:sz w:val="24"/>
            <w:szCs w:val="24"/>
            <w:highlight w:val="white"/>
          </w:rPr>
          <w:t>2012</w:t>
        </w:r>
      </w:hyperlink>
      <w:r w:rsidRPr="004F1728">
        <w:rPr>
          <w:rFonts w:ascii="Calibri" w:eastAsia="Times New Roman" w:hAnsi="Calibri" w:cs="Calibri"/>
          <w:iCs/>
          <w:color w:val="000000" w:themeColor="text1"/>
          <w:sz w:val="24"/>
          <w:szCs w:val="24"/>
          <w:highlight w:val="white"/>
        </w:rPr>
        <w:t xml:space="preserve">; </w:t>
      </w:r>
      <w:proofErr w:type="spellStart"/>
      <w:r w:rsidRPr="004F1728">
        <w:rPr>
          <w:rFonts w:ascii="Calibri" w:eastAsia="Times New Roman" w:hAnsi="Calibri" w:cs="Calibri"/>
          <w:iCs/>
          <w:color w:val="000000" w:themeColor="text1"/>
          <w:sz w:val="24"/>
          <w:szCs w:val="24"/>
          <w:highlight w:val="white"/>
        </w:rPr>
        <w:t>Eze</w:t>
      </w:r>
      <w:proofErr w:type="spellEnd"/>
      <w:r w:rsidRPr="004F1728">
        <w:rPr>
          <w:rFonts w:ascii="Calibri" w:eastAsia="Times New Roman" w:hAnsi="Calibri" w:cs="Calibri"/>
          <w:iCs/>
          <w:color w:val="000000" w:themeColor="text1"/>
          <w:sz w:val="24"/>
          <w:szCs w:val="24"/>
          <w:highlight w:val="white"/>
        </w:rPr>
        <w:t xml:space="preserve"> et al., </w:t>
      </w:r>
      <w:hyperlink r:id="rId11" w:anchor="ref-CR36">
        <w:r w:rsidRPr="004F1728">
          <w:rPr>
            <w:rFonts w:ascii="Calibri" w:eastAsia="Times New Roman" w:hAnsi="Calibri" w:cs="Calibri"/>
            <w:iCs/>
            <w:color w:val="000000" w:themeColor="text1"/>
            <w:sz w:val="24"/>
            <w:szCs w:val="24"/>
            <w:highlight w:val="white"/>
          </w:rPr>
          <w:t>2018</w:t>
        </w:r>
      </w:hyperlink>
      <w:r w:rsidRPr="004F1728">
        <w:rPr>
          <w:rFonts w:ascii="Calibri" w:eastAsia="Times New Roman" w:hAnsi="Calibri" w:cs="Calibri"/>
          <w:iCs/>
          <w:color w:val="000000" w:themeColor="text1"/>
          <w:sz w:val="24"/>
          <w:szCs w:val="24"/>
          <w:highlight w:val="white"/>
        </w:rPr>
        <w:t>).</w:t>
      </w:r>
      <w:r w:rsidRPr="004F1728">
        <w:rPr>
          <w:rFonts w:ascii="Calibri" w:eastAsia="Times New Roman" w:hAnsi="Calibri" w:cs="Calibri"/>
          <w:color w:val="000000" w:themeColor="text1"/>
          <w:sz w:val="24"/>
          <w:szCs w:val="24"/>
          <w:highlight w:val="white"/>
        </w:rPr>
        <w:t xml:space="preserve"> </w:t>
      </w:r>
    </w:p>
    <w:p w14:paraId="4634495D" w14:textId="4936863E" w:rsidR="007B697D" w:rsidRPr="004F1728" w:rsidRDefault="007B697D" w:rsidP="007B697D">
      <w:pPr>
        <w:spacing w:after="0" w:line="240" w:lineRule="auto"/>
        <w:rPr>
          <w:rFonts w:ascii="Calibri" w:hAnsi="Calibri" w:cs="Calibri"/>
          <w:b/>
          <w:bCs/>
          <w:color w:val="000000" w:themeColor="text1"/>
          <w:sz w:val="24"/>
          <w:szCs w:val="24"/>
        </w:rPr>
      </w:pPr>
      <w:r w:rsidRPr="004F1728">
        <w:rPr>
          <w:rFonts w:ascii="Calibri" w:hAnsi="Calibri" w:cs="Calibri"/>
          <w:b/>
          <w:bCs/>
          <w:color w:val="000000" w:themeColor="text1"/>
          <w:sz w:val="24"/>
          <w:szCs w:val="24"/>
        </w:rPr>
        <w:lastRenderedPageBreak/>
        <w:t>Research Methodology</w:t>
      </w:r>
    </w:p>
    <w:p w14:paraId="5EEF463B" w14:textId="77777777" w:rsidR="007B697D" w:rsidRPr="004F1728" w:rsidRDefault="007B697D" w:rsidP="007B697D">
      <w:pPr>
        <w:spacing w:after="0" w:line="240" w:lineRule="auto"/>
        <w:jc w:val="both"/>
        <w:rPr>
          <w:rFonts w:ascii="Calibri" w:hAnsi="Calibri" w:cs="Calibri"/>
          <w:sz w:val="24"/>
          <w:szCs w:val="24"/>
        </w:rPr>
      </w:pPr>
      <w:r w:rsidRPr="004F1728">
        <w:rPr>
          <w:rFonts w:ascii="Calibri" w:hAnsi="Calibri" w:cs="Calibri"/>
          <w:sz w:val="24"/>
          <w:szCs w:val="24"/>
        </w:rPr>
        <w:t xml:space="preserve">A quantitative study was used in this study as the main methodology to examine the most factors that affected the acceptance of E-learning among students. The population of this study is bachelor degree students in UiTM City Campus, Melaka. Based on the population of the study, the sample size is 109 as suggested by G-Power. The primary data was collected using an online questionnaire survey through Google Form. The scale of response is 5 points Likert-scale and the survey items were adapted from the study by Pham &amp; Tran (2020).  This study used Statistical Package for the Social Science (SPSS) to </w:t>
      </w:r>
      <w:proofErr w:type="spellStart"/>
      <w:r w:rsidRPr="004F1728">
        <w:rPr>
          <w:rFonts w:ascii="Calibri" w:hAnsi="Calibri" w:cs="Calibri"/>
          <w:sz w:val="24"/>
          <w:szCs w:val="24"/>
        </w:rPr>
        <w:t>analyse</w:t>
      </w:r>
      <w:proofErr w:type="spellEnd"/>
      <w:r w:rsidRPr="004F1728">
        <w:rPr>
          <w:rFonts w:ascii="Calibri" w:hAnsi="Calibri" w:cs="Calibri"/>
          <w:sz w:val="24"/>
          <w:szCs w:val="24"/>
        </w:rPr>
        <w:t xml:space="preserve"> the collected data and the analysis involve is frequency analysis and descriptive analysis.</w:t>
      </w:r>
    </w:p>
    <w:p w14:paraId="1C663049" w14:textId="77777777" w:rsidR="007B697D" w:rsidRPr="004F1728" w:rsidRDefault="007B697D" w:rsidP="007B697D">
      <w:pPr>
        <w:spacing w:after="0" w:line="240" w:lineRule="auto"/>
        <w:rPr>
          <w:rFonts w:ascii="Calibri" w:hAnsi="Calibri" w:cs="Calibri"/>
          <w:b/>
          <w:bCs/>
          <w:color w:val="000000" w:themeColor="text1"/>
          <w:sz w:val="24"/>
          <w:szCs w:val="24"/>
        </w:rPr>
      </w:pPr>
    </w:p>
    <w:p w14:paraId="175714BF" w14:textId="3AC36970" w:rsidR="007B697D" w:rsidRPr="004F1728" w:rsidRDefault="007B697D" w:rsidP="007B697D">
      <w:pPr>
        <w:spacing w:after="0" w:line="240" w:lineRule="auto"/>
        <w:rPr>
          <w:rFonts w:ascii="Calibri" w:hAnsi="Calibri" w:cs="Calibri"/>
          <w:b/>
          <w:bCs/>
          <w:color w:val="000000" w:themeColor="text1"/>
          <w:sz w:val="24"/>
          <w:szCs w:val="24"/>
        </w:rPr>
      </w:pPr>
      <w:r w:rsidRPr="004F1728">
        <w:rPr>
          <w:rFonts w:ascii="Calibri" w:hAnsi="Calibri" w:cs="Calibri"/>
          <w:b/>
          <w:bCs/>
          <w:color w:val="000000" w:themeColor="text1"/>
          <w:sz w:val="24"/>
          <w:szCs w:val="24"/>
        </w:rPr>
        <w:t>Finding of the Research</w:t>
      </w:r>
    </w:p>
    <w:p w14:paraId="02C3AE05" w14:textId="1796123B" w:rsidR="007B697D" w:rsidRPr="004F1728" w:rsidRDefault="007B697D" w:rsidP="007B697D">
      <w:pPr>
        <w:spacing w:after="0" w:line="240" w:lineRule="auto"/>
        <w:rPr>
          <w:rFonts w:ascii="Calibri" w:hAnsi="Calibri" w:cs="Calibri"/>
          <w:b/>
          <w:bCs/>
          <w:color w:val="000000" w:themeColor="text1"/>
          <w:sz w:val="24"/>
          <w:szCs w:val="24"/>
        </w:rPr>
      </w:pPr>
      <w:r w:rsidRPr="004F1728">
        <w:rPr>
          <w:rFonts w:ascii="Calibri" w:hAnsi="Calibri" w:cs="Calibri"/>
          <w:b/>
          <w:bCs/>
          <w:color w:val="000000" w:themeColor="text1"/>
          <w:sz w:val="24"/>
          <w:szCs w:val="24"/>
        </w:rPr>
        <w:t>Response Rate</w:t>
      </w:r>
    </w:p>
    <w:p w14:paraId="27F7A5FF"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This study presents the results of the analysis by assessing the characteristics of the respondents and examining the possible factors through descriptive analysis. Feedbacks from a total of 171 respondents were collected with the intention to capture the issue based on respondents’ experiences using E-learning at UiTM City Campus Melaka.</w:t>
      </w:r>
    </w:p>
    <w:p w14:paraId="62A7F99C"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611FBB93" w14:textId="12B68D5F" w:rsidR="007B697D" w:rsidRPr="004F1728" w:rsidRDefault="007B697D" w:rsidP="007B697D">
      <w:pPr>
        <w:spacing w:after="0" w:line="240" w:lineRule="auto"/>
        <w:rPr>
          <w:rFonts w:ascii="Calibri" w:hAnsi="Calibri" w:cs="Calibri"/>
          <w:b/>
          <w:bCs/>
          <w:color w:val="000000" w:themeColor="text1"/>
          <w:sz w:val="24"/>
          <w:szCs w:val="24"/>
        </w:rPr>
      </w:pPr>
      <w:r w:rsidRPr="004F1728">
        <w:rPr>
          <w:rFonts w:ascii="Calibri" w:hAnsi="Calibri" w:cs="Calibri"/>
          <w:b/>
          <w:bCs/>
          <w:color w:val="000000" w:themeColor="text1"/>
          <w:sz w:val="24"/>
          <w:szCs w:val="24"/>
        </w:rPr>
        <w:t>Demographic</w:t>
      </w:r>
    </w:p>
    <w:p w14:paraId="196BD171" w14:textId="77777777" w:rsidR="007B697D" w:rsidRPr="004F1728" w:rsidRDefault="007B697D" w:rsidP="007B697D">
      <w:pPr>
        <w:spacing w:after="0" w:line="240" w:lineRule="auto"/>
        <w:rPr>
          <w:rFonts w:ascii="Calibri" w:hAnsi="Calibri" w:cs="Calibri"/>
          <w:b/>
          <w:bCs/>
          <w:color w:val="000000" w:themeColor="text1"/>
          <w:sz w:val="24"/>
          <w:szCs w:val="24"/>
        </w:rPr>
      </w:pPr>
      <w:r w:rsidRPr="004F1728">
        <w:rPr>
          <w:rFonts w:ascii="Calibri" w:hAnsi="Calibri" w:cs="Calibri"/>
          <w:color w:val="000000" w:themeColor="text1"/>
          <w:sz w:val="24"/>
          <w:szCs w:val="24"/>
        </w:rPr>
        <w:t>Table 1.0 illustrates the demographic information of the respondents.</w:t>
      </w:r>
    </w:p>
    <w:p w14:paraId="1E5BFE27" w14:textId="77777777" w:rsidR="007B697D" w:rsidRDefault="007B697D" w:rsidP="007B697D">
      <w:pPr>
        <w:spacing w:after="0" w:line="240" w:lineRule="auto"/>
        <w:jc w:val="center"/>
        <w:rPr>
          <w:rFonts w:ascii="Calibri" w:hAnsi="Calibri" w:cs="Calibri"/>
          <w:b/>
          <w:bCs/>
          <w:color w:val="000000" w:themeColor="text1"/>
          <w:sz w:val="24"/>
          <w:szCs w:val="24"/>
        </w:rPr>
      </w:pPr>
    </w:p>
    <w:p w14:paraId="584EAA20" w14:textId="005A2C23" w:rsidR="007B697D" w:rsidRPr="004F1728" w:rsidRDefault="007B697D" w:rsidP="007B697D">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Table 1.0: Demographic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1986"/>
        <w:gridCol w:w="2075"/>
      </w:tblGrid>
      <w:tr w:rsidR="007B697D" w:rsidRPr="004F1728" w14:paraId="61A174E8" w14:textId="77777777" w:rsidTr="00935178">
        <w:trPr>
          <w:jc w:val="center"/>
        </w:trPr>
        <w:tc>
          <w:tcPr>
            <w:tcW w:w="2749" w:type="pct"/>
            <w:shd w:val="clear" w:color="auto" w:fill="D9D9D9"/>
          </w:tcPr>
          <w:p w14:paraId="5CE171CD" w14:textId="77777777" w:rsidR="007B697D" w:rsidRPr="004F1728" w:rsidRDefault="007B697D" w:rsidP="00935178">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Demographic</w:t>
            </w:r>
          </w:p>
        </w:tc>
        <w:tc>
          <w:tcPr>
            <w:tcW w:w="1101" w:type="pct"/>
            <w:shd w:val="clear" w:color="auto" w:fill="D9D9D9"/>
          </w:tcPr>
          <w:p w14:paraId="4FD7C00E" w14:textId="77777777" w:rsidR="007B697D" w:rsidRPr="004F1728" w:rsidRDefault="007B697D" w:rsidP="00935178">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Frequency</w:t>
            </w:r>
          </w:p>
        </w:tc>
        <w:tc>
          <w:tcPr>
            <w:tcW w:w="1150" w:type="pct"/>
            <w:shd w:val="clear" w:color="auto" w:fill="D9D9D9"/>
          </w:tcPr>
          <w:p w14:paraId="22EFB939" w14:textId="77777777" w:rsidR="007B697D" w:rsidRPr="004F1728" w:rsidRDefault="007B697D" w:rsidP="00935178">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Percentage (%)</w:t>
            </w:r>
          </w:p>
        </w:tc>
      </w:tr>
      <w:tr w:rsidR="007B697D" w:rsidRPr="004F1728" w14:paraId="6EBD415A" w14:textId="77777777" w:rsidTr="00935178">
        <w:trPr>
          <w:jc w:val="center"/>
        </w:trPr>
        <w:tc>
          <w:tcPr>
            <w:tcW w:w="2749" w:type="pct"/>
            <w:shd w:val="clear" w:color="auto" w:fill="auto"/>
          </w:tcPr>
          <w:p w14:paraId="0A0EC0C6" w14:textId="77777777" w:rsidR="007B697D" w:rsidRPr="004F1728" w:rsidRDefault="007B697D" w:rsidP="00935178">
            <w:pPr>
              <w:spacing w:after="0" w:line="240" w:lineRule="auto"/>
              <w:jc w:val="both"/>
              <w:rPr>
                <w:rFonts w:ascii="Calibri" w:hAnsi="Calibri" w:cs="Calibri"/>
                <w:b/>
                <w:bCs/>
                <w:color w:val="000000" w:themeColor="text1"/>
                <w:sz w:val="24"/>
                <w:szCs w:val="24"/>
                <w:u w:val="single"/>
              </w:rPr>
            </w:pPr>
            <w:r w:rsidRPr="004F1728">
              <w:rPr>
                <w:rFonts w:ascii="Calibri" w:hAnsi="Calibri" w:cs="Calibri"/>
                <w:b/>
                <w:bCs/>
                <w:color w:val="000000" w:themeColor="text1"/>
                <w:sz w:val="24"/>
                <w:szCs w:val="24"/>
              </w:rPr>
              <w:t>1.  Age</w:t>
            </w:r>
          </w:p>
          <w:p w14:paraId="73063342"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     20-22 years old</w:t>
            </w:r>
          </w:p>
          <w:p w14:paraId="4FE9682E"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     23-24 years old</w:t>
            </w:r>
          </w:p>
          <w:p w14:paraId="484E9AA1"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b/>
                <w:bCs/>
                <w:color w:val="000000" w:themeColor="text1"/>
                <w:sz w:val="24"/>
                <w:szCs w:val="24"/>
              </w:rPr>
              <w:t xml:space="preserve">     </w:t>
            </w:r>
            <w:r w:rsidRPr="004F1728">
              <w:rPr>
                <w:rFonts w:ascii="Calibri" w:hAnsi="Calibri" w:cs="Calibri"/>
                <w:color w:val="000000" w:themeColor="text1"/>
                <w:sz w:val="24"/>
                <w:szCs w:val="24"/>
              </w:rPr>
              <w:t>25-26 years old</w:t>
            </w:r>
          </w:p>
          <w:p w14:paraId="0A8EFE3D"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     27 years and above</w:t>
            </w:r>
          </w:p>
          <w:p w14:paraId="2ABC2548" w14:textId="77777777" w:rsidR="007B697D" w:rsidRPr="004F1728" w:rsidRDefault="007B697D" w:rsidP="00935178">
            <w:pPr>
              <w:spacing w:after="0" w:line="240" w:lineRule="auto"/>
              <w:jc w:val="right"/>
              <w:rPr>
                <w:rFonts w:ascii="Calibri" w:hAnsi="Calibri" w:cs="Calibri"/>
                <w:b/>
                <w:bCs/>
                <w:color w:val="000000" w:themeColor="text1"/>
                <w:sz w:val="24"/>
                <w:szCs w:val="24"/>
              </w:rPr>
            </w:pPr>
            <w:r w:rsidRPr="004F1728">
              <w:rPr>
                <w:rFonts w:ascii="Calibri" w:hAnsi="Calibri" w:cs="Calibri"/>
                <w:b/>
                <w:bCs/>
                <w:color w:val="000000" w:themeColor="text1"/>
                <w:sz w:val="24"/>
                <w:szCs w:val="24"/>
              </w:rPr>
              <w:t>Total</w:t>
            </w:r>
          </w:p>
        </w:tc>
        <w:tc>
          <w:tcPr>
            <w:tcW w:w="1101" w:type="pct"/>
            <w:shd w:val="clear" w:color="auto" w:fill="auto"/>
          </w:tcPr>
          <w:p w14:paraId="0EEEFAB3" w14:textId="77777777" w:rsidR="007B697D" w:rsidRPr="004F1728" w:rsidRDefault="007B697D" w:rsidP="00935178">
            <w:pPr>
              <w:spacing w:after="0" w:line="240" w:lineRule="auto"/>
              <w:jc w:val="center"/>
              <w:rPr>
                <w:rFonts w:ascii="Calibri" w:hAnsi="Calibri" w:cs="Calibri"/>
                <w:color w:val="000000" w:themeColor="text1"/>
                <w:sz w:val="24"/>
                <w:szCs w:val="24"/>
              </w:rPr>
            </w:pPr>
          </w:p>
          <w:p w14:paraId="011459B5"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30</w:t>
            </w:r>
          </w:p>
          <w:p w14:paraId="04C21C78"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133</w:t>
            </w:r>
          </w:p>
          <w:p w14:paraId="25CAE56A"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8</w:t>
            </w:r>
          </w:p>
          <w:p w14:paraId="73CFCCDC"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0</w:t>
            </w:r>
          </w:p>
          <w:p w14:paraId="05F2FB11" w14:textId="77777777" w:rsidR="007B697D" w:rsidRPr="004F1728" w:rsidRDefault="007B697D" w:rsidP="00935178">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171</w:t>
            </w:r>
          </w:p>
        </w:tc>
        <w:tc>
          <w:tcPr>
            <w:tcW w:w="1150" w:type="pct"/>
            <w:shd w:val="clear" w:color="auto" w:fill="auto"/>
          </w:tcPr>
          <w:p w14:paraId="55965CAB" w14:textId="77777777" w:rsidR="007B697D" w:rsidRPr="004F1728" w:rsidRDefault="007B697D" w:rsidP="00935178">
            <w:pPr>
              <w:spacing w:after="0" w:line="240" w:lineRule="auto"/>
              <w:jc w:val="center"/>
              <w:rPr>
                <w:rFonts w:ascii="Calibri" w:hAnsi="Calibri" w:cs="Calibri"/>
                <w:color w:val="000000" w:themeColor="text1"/>
                <w:sz w:val="24"/>
                <w:szCs w:val="24"/>
              </w:rPr>
            </w:pPr>
          </w:p>
          <w:p w14:paraId="046DED62"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17.5</w:t>
            </w:r>
          </w:p>
          <w:p w14:paraId="0838733D"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77.8</w:t>
            </w:r>
          </w:p>
          <w:p w14:paraId="78A9AC32"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4.7</w:t>
            </w:r>
          </w:p>
          <w:p w14:paraId="203FED7B"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0</w:t>
            </w:r>
          </w:p>
          <w:p w14:paraId="4F865023" w14:textId="77777777" w:rsidR="007B697D" w:rsidRPr="004F1728" w:rsidRDefault="007B697D" w:rsidP="00935178">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100%</w:t>
            </w:r>
          </w:p>
        </w:tc>
      </w:tr>
      <w:tr w:rsidR="007B697D" w:rsidRPr="004F1728" w14:paraId="585860EF" w14:textId="77777777" w:rsidTr="00935178">
        <w:trPr>
          <w:jc w:val="center"/>
        </w:trPr>
        <w:tc>
          <w:tcPr>
            <w:tcW w:w="2749" w:type="pct"/>
            <w:shd w:val="clear" w:color="auto" w:fill="auto"/>
          </w:tcPr>
          <w:p w14:paraId="6D811673" w14:textId="77777777" w:rsidR="007B697D" w:rsidRPr="004F1728" w:rsidRDefault="007B697D" w:rsidP="00935178">
            <w:pPr>
              <w:spacing w:after="0" w:line="240" w:lineRule="auto"/>
              <w:jc w:val="both"/>
              <w:rPr>
                <w:rFonts w:ascii="Calibri" w:hAnsi="Calibri" w:cs="Calibri"/>
                <w:b/>
                <w:bCs/>
                <w:color w:val="000000" w:themeColor="text1"/>
                <w:sz w:val="24"/>
                <w:szCs w:val="24"/>
              </w:rPr>
            </w:pPr>
            <w:r w:rsidRPr="004F1728">
              <w:rPr>
                <w:rFonts w:ascii="Calibri" w:hAnsi="Calibri" w:cs="Calibri"/>
                <w:b/>
                <w:bCs/>
                <w:color w:val="000000" w:themeColor="text1"/>
                <w:sz w:val="24"/>
                <w:szCs w:val="24"/>
              </w:rPr>
              <w:t>2.  Gender</w:t>
            </w:r>
          </w:p>
          <w:p w14:paraId="0C472441"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b/>
                <w:bCs/>
                <w:color w:val="000000" w:themeColor="text1"/>
                <w:sz w:val="24"/>
                <w:szCs w:val="24"/>
              </w:rPr>
              <w:t xml:space="preserve">    </w:t>
            </w:r>
            <w:r w:rsidRPr="004F1728">
              <w:rPr>
                <w:rFonts w:ascii="Calibri" w:hAnsi="Calibri" w:cs="Calibri"/>
                <w:color w:val="000000" w:themeColor="text1"/>
                <w:sz w:val="24"/>
                <w:szCs w:val="24"/>
              </w:rPr>
              <w:t xml:space="preserve"> Male</w:t>
            </w:r>
          </w:p>
          <w:p w14:paraId="20468970"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     Female</w:t>
            </w:r>
          </w:p>
          <w:p w14:paraId="4D134D87" w14:textId="77777777" w:rsidR="007B697D" w:rsidRPr="004F1728" w:rsidRDefault="007B697D" w:rsidP="00935178">
            <w:pPr>
              <w:spacing w:after="0" w:line="240" w:lineRule="auto"/>
              <w:jc w:val="right"/>
              <w:rPr>
                <w:rFonts w:ascii="Calibri" w:hAnsi="Calibri" w:cs="Calibri"/>
                <w:b/>
                <w:bCs/>
                <w:color w:val="000000" w:themeColor="text1"/>
                <w:sz w:val="24"/>
                <w:szCs w:val="24"/>
              </w:rPr>
            </w:pPr>
            <w:r w:rsidRPr="004F1728">
              <w:rPr>
                <w:rFonts w:ascii="Calibri" w:hAnsi="Calibri" w:cs="Calibri"/>
                <w:b/>
                <w:bCs/>
                <w:color w:val="000000" w:themeColor="text1"/>
                <w:sz w:val="24"/>
                <w:szCs w:val="24"/>
              </w:rPr>
              <w:t>Total</w:t>
            </w:r>
          </w:p>
        </w:tc>
        <w:tc>
          <w:tcPr>
            <w:tcW w:w="1101" w:type="pct"/>
            <w:shd w:val="clear" w:color="auto" w:fill="auto"/>
          </w:tcPr>
          <w:p w14:paraId="78920496" w14:textId="77777777" w:rsidR="007B697D" w:rsidRPr="004F1728" w:rsidRDefault="007B697D" w:rsidP="00935178">
            <w:pPr>
              <w:spacing w:after="0" w:line="240" w:lineRule="auto"/>
              <w:jc w:val="center"/>
              <w:rPr>
                <w:rFonts w:ascii="Calibri" w:hAnsi="Calibri" w:cs="Calibri"/>
                <w:color w:val="000000" w:themeColor="text1"/>
                <w:sz w:val="24"/>
                <w:szCs w:val="24"/>
              </w:rPr>
            </w:pPr>
          </w:p>
          <w:p w14:paraId="14C6F8D0"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19</w:t>
            </w:r>
          </w:p>
          <w:p w14:paraId="30440307"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152</w:t>
            </w:r>
          </w:p>
          <w:p w14:paraId="3C34F79D" w14:textId="77777777" w:rsidR="007B697D" w:rsidRPr="004F1728" w:rsidRDefault="007B697D" w:rsidP="00935178">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171</w:t>
            </w:r>
          </w:p>
        </w:tc>
        <w:tc>
          <w:tcPr>
            <w:tcW w:w="1150" w:type="pct"/>
            <w:shd w:val="clear" w:color="auto" w:fill="auto"/>
          </w:tcPr>
          <w:p w14:paraId="570C143B" w14:textId="77777777" w:rsidR="007B697D" w:rsidRPr="004F1728" w:rsidRDefault="007B697D" w:rsidP="00935178">
            <w:pPr>
              <w:spacing w:after="0" w:line="240" w:lineRule="auto"/>
              <w:jc w:val="center"/>
              <w:rPr>
                <w:rFonts w:ascii="Calibri" w:hAnsi="Calibri" w:cs="Calibri"/>
                <w:color w:val="000000" w:themeColor="text1"/>
                <w:sz w:val="24"/>
                <w:szCs w:val="24"/>
              </w:rPr>
            </w:pPr>
          </w:p>
          <w:p w14:paraId="0570FF3E"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11.1</w:t>
            </w:r>
          </w:p>
          <w:p w14:paraId="5AFC9EE6"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88.9</w:t>
            </w:r>
          </w:p>
          <w:p w14:paraId="2868D24B" w14:textId="77777777" w:rsidR="007B697D" w:rsidRPr="004F1728" w:rsidRDefault="007B697D" w:rsidP="00935178">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100%</w:t>
            </w:r>
          </w:p>
        </w:tc>
      </w:tr>
      <w:tr w:rsidR="007B697D" w:rsidRPr="004F1728" w14:paraId="5320B98D" w14:textId="77777777" w:rsidTr="00935178">
        <w:trPr>
          <w:jc w:val="center"/>
        </w:trPr>
        <w:tc>
          <w:tcPr>
            <w:tcW w:w="2749" w:type="pct"/>
            <w:shd w:val="clear" w:color="auto" w:fill="auto"/>
          </w:tcPr>
          <w:p w14:paraId="518B9AEC"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b/>
                <w:bCs/>
                <w:color w:val="000000" w:themeColor="text1"/>
                <w:sz w:val="24"/>
                <w:szCs w:val="24"/>
              </w:rPr>
              <w:t>3.</w:t>
            </w:r>
            <w:r w:rsidRPr="004F1728">
              <w:rPr>
                <w:rFonts w:ascii="Calibri" w:hAnsi="Calibri" w:cs="Calibri"/>
                <w:color w:val="000000" w:themeColor="text1"/>
                <w:sz w:val="24"/>
                <w:szCs w:val="24"/>
              </w:rPr>
              <w:t xml:space="preserve">  </w:t>
            </w:r>
            <w:r w:rsidRPr="004F1728">
              <w:rPr>
                <w:rFonts w:ascii="Calibri" w:hAnsi="Calibri" w:cs="Calibri"/>
                <w:b/>
                <w:bCs/>
                <w:color w:val="000000" w:themeColor="text1"/>
                <w:sz w:val="24"/>
                <w:szCs w:val="24"/>
              </w:rPr>
              <w:t>Program</w:t>
            </w:r>
          </w:p>
          <w:p w14:paraId="73C3315D"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     Office System Management</w:t>
            </w:r>
          </w:p>
          <w:p w14:paraId="2249B0A0"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     Human Resource Management</w:t>
            </w:r>
          </w:p>
          <w:p w14:paraId="0009BD13"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     International Business</w:t>
            </w:r>
          </w:p>
          <w:p w14:paraId="10A7384E" w14:textId="77777777" w:rsidR="007B697D" w:rsidRPr="004F1728" w:rsidRDefault="007B697D" w:rsidP="00935178">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     Finance</w:t>
            </w:r>
          </w:p>
          <w:p w14:paraId="7A27B6DD" w14:textId="77777777" w:rsidR="007B697D" w:rsidRPr="004F1728" w:rsidRDefault="007B697D" w:rsidP="00935178">
            <w:pPr>
              <w:spacing w:after="0" w:line="240" w:lineRule="auto"/>
              <w:ind w:left="720" w:hanging="720"/>
              <w:jc w:val="right"/>
              <w:rPr>
                <w:rFonts w:ascii="Calibri" w:hAnsi="Calibri" w:cs="Calibri"/>
                <w:b/>
                <w:bCs/>
                <w:color w:val="000000" w:themeColor="text1"/>
                <w:sz w:val="24"/>
                <w:szCs w:val="24"/>
                <w:lang w:val="en-GB"/>
              </w:rPr>
            </w:pPr>
            <w:r w:rsidRPr="004F1728">
              <w:rPr>
                <w:rFonts w:ascii="Calibri" w:hAnsi="Calibri" w:cs="Calibri"/>
                <w:b/>
                <w:bCs/>
                <w:color w:val="000000" w:themeColor="text1"/>
                <w:sz w:val="24"/>
                <w:szCs w:val="24"/>
                <w:lang w:val="en-GB"/>
              </w:rPr>
              <w:t>Total</w:t>
            </w:r>
          </w:p>
        </w:tc>
        <w:tc>
          <w:tcPr>
            <w:tcW w:w="1101" w:type="pct"/>
            <w:shd w:val="clear" w:color="auto" w:fill="auto"/>
          </w:tcPr>
          <w:p w14:paraId="609F426D" w14:textId="77777777" w:rsidR="007B697D" w:rsidRPr="004F1728" w:rsidRDefault="007B697D" w:rsidP="00935178">
            <w:pPr>
              <w:spacing w:after="0" w:line="240" w:lineRule="auto"/>
              <w:jc w:val="center"/>
              <w:rPr>
                <w:rFonts w:ascii="Calibri" w:hAnsi="Calibri" w:cs="Calibri"/>
                <w:color w:val="000000" w:themeColor="text1"/>
                <w:sz w:val="24"/>
                <w:szCs w:val="24"/>
              </w:rPr>
            </w:pPr>
          </w:p>
          <w:p w14:paraId="58C426E3"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26</w:t>
            </w:r>
          </w:p>
          <w:p w14:paraId="7814C3C1"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63</w:t>
            </w:r>
          </w:p>
          <w:p w14:paraId="4FA6B587"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34</w:t>
            </w:r>
          </w:p>
          <w:p w14:paraId="498EE3F8"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48</w:t>
            </w:r>
          </w:p>
          <w:p w14:paraId="09CC7877" w14:textId="77777777" w:rsidR="007B697D" w:rsidRPr="004F1728" w:rsidRDefault="007B697D" w:rsidP="00935178">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171</w:t>
            </w:r>
          </w:p>
        </w:tc>
        <w:tc>
          <w:tcPr>
            <w:tcW w:w="1150" w:type="pct"/>
            <w:shd w:val="clear" w:color="auto" w:fill="auto"/>
          </w:tcPr>
          <w:p w14:paraId="043618C5" w14:textId="77777777" w:rsidR="007B697D" w:rsidRPr="004F1728" w:rsidRDefault="007B697D" w:rsidP="00935178">
            <w:pPr>
              <w:spacing w:after="0" w:line="240" w:lineRule="auto"/>
              <w:jc w:val="center"/>
              <w:rPr>
                <w:rFonts w:ascii="Calibri" w:hAnsi="Calibri" w:cs="Calibri"/>
                <w:color w:val="000000" w:themeColor="text1"/>
                <w:sz w:val="24"/>
                <w:szCs w:val="24"/>
              </w:rPr>
            </w:pPr>
          </w:p>
          <w:p w14:paraId="2A60DF23"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15.2</w:t>
            </w:r>
          </w:p>
          <w:p w14:paraId="615D0393"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36.8</w:t>
            </w:r>
          </w:p>
          <w:p w14:paraId="485F11A4"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19.9</w:t>
            </w:r>
          </w:p>
          <w:p w14:paraId="0234A85C" w14:textId="77777777" w:rsidR="007B697D" w:rsidRPr="004F1728" w:rsidRDefault="007B697D" w:rsidP="00935178">
            <w:pPr>
              <w:spacing w:after="0" w:line="240" w:lineRule="auto"/>
              <w:jc w:val="center"/>
              <w:rPr>
                <w:rFonts w:ascii="Calibri" w:hAnsi="Calibri" w:cs="Calibri"/>
                <w:color w:val="000000" w:themeColor="text1"/>
                <w:sz w:val="24"/>
                <w:szCs w:val="24"/>
              </w:rPr>
            </w:pPr>
            <w:r w:rsidRPr="004F1728">
              <w:rPr>
                <w:rFonts w:ascii="Calibri" w:hAnsi="Calibri" w:cs="Calibri"/>
                <w:color w:val="000000" w:themeColor="text1"/>
                <w:sz w:val="24"/>
                <w:szCs w:val="24"/>
              </w:rPr>
              <w:t>28.1</w:t>
            </w:r>
          </w:p>
          <w:p w14:paraId="392B747D" w14:textId="77777777" w:rsidR="007B697D" w:rsidRPr="004F1728" w:rsidRDefault="007B697D" w:rsidP="00935178">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100%</w:t>
            </w:r>
          </w:p>
        </w:tc>
      </w:tr>
    </w:tbl>
    <w:p w14:paraId="297B3469" w14:textId="77777777" w:rsidR="007B697D" w:rsidRPr="004F1728" w:rsidRDefault="007B697D" w:rsidP="007B697D">
      <w:pPr>
        <w:spacing w:after="0" w:line="240" w:lineRule="auto"/>
        <w:jc w:val="center"/>
        <w:rPr>
          <w:rFonts w:ascii="Calibri" w:hAnsi="Calibri" w:cs="Calibri"/>
          <w:color w:val="000000" w:themeColor="text1"/>
          <w:sz w:val="24"/>
          <w:szCs w:val="24"/>
        </w:rPr>
      </w:pPr>
    </w:p>
    <w:p w14:paraId="76965FFB"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More than half of the respondents were female (88.9%), which is higher than male respondents (11.1%). This can be justified since majority of students at UiTM City Campus Melaka is dominated by females. It appears that there were 8 respondents aged between 25-26 years old (4.7%). The group age of 23-24 years old has the highest number of responses in this study, with a total frequency of 133 (77.8%). This is followed by the age range of 20-22 years old, with a frequency of 30 respondents (17.5%). In terms of the study program, it reveals that there were 63 respondents from the Human Resource Management program (36.8%) slightly higher than the Finance program with a frequency of 48 (28.1%). This is </w:t>
      </w:r>
      <w:r w:rsidRPr="004F1728">
        <w:rPr>
          <w:rFonts w:ascii="Calibri" w:hAnsi="Calibri" w:cs="Calibri"/>
          <w:color w:val="000000" w:themeColor="text1"/>
          <w:sz w:val="24"/>
          <w:szCs w:val="24"/>
        </w:rPr>
        <w:lastRenderedPageBreak/>
        <w:t>followed by programs in International Business with a frequency of 34 respondents (19.9%) and Office System Management with a total frequency of 26 respondents (15.2%).</w:t>
      </w:r>
    </w:p>
    <w:p w14:paraId="01ED1719" w14:textId="77777777" w:rsidR="007B697D" w:rsidRPr="004F1728" w:rsidRDefault="007B697D" w:rsidP="007B697D">
      <w:pPr>
        <w:spacing w:after="0" w:line="240" w:lineRule="auto"/>
        <w:rPr>
          <w:rFonts w:ascii="Calibri" w:hAnsi="Calibri" w:cs="Calibri"/>
          <w:b/>
          <w:bCs/>
          <w:color w:val="000000" w:themeColor="text1"/>
          <w:sz w:val="24"/>
          <w:szCs w:val="24"/>
        </w:rPr>
      </w:pPr>
    </w:p>
    <w:p w14:paraId="4C04DD5C" w14:textId="79C1BA64" w:rsidR="007B697D" w:rsidRPr="004F1728" w:rsidRDefault="007B697D" w:rsidP="007B697D">
      <w:pPr>
        <w:spacing w:after="0" w:line="240" w:lineRule="auto"/>
        <w:rPr>
          <w:rFonts w:ascii="Calibri" w:hAnsi="Calibri" w:cs="Calibri"/>
          <w:b/>
          <w:bCs/>
          <w:color w:val="000000" w:themeColor="text1"/>
          <w:sz w:val="24"/>
          <w:szCs w:val="24"/>
        </w:rPr>
      </w:pPr>
      <w:r w:rsidRPr="004F1728">
        <w:rPr>
          <w:rFonts w:ascii="Calibri" w:hAnsi="Calibri" w:cs="Calibri"/>
          <w:b/>
          <w:bCs/>
          <w:color w:val="000000" w:themeColor="text1"/>
          <w:sz w:val="24"/>
          <w:szCs w:val="24"/>
        </w:rPr>
        <w:t>Descriptive Analysis</w:t>
      </w:r>
    </w:p>
    <w:p w14:paraId="71ACEB22" w14:textId="77777777" w:rsidR="007B697D" w:rsidRPr="004F1728" w:rsidRDefault="007B697D" w:rsidP="007B697D">
      <w:pPr>
        <w:spacing w:after="0" w:line="240" w:lineRule="auto"/>
        <w:rPr>
          <w:rFonts w:ascii="Calibri" w:hAnsi="Calibri" w:cs="Calibri"/>
          <w:color w:val="000000" w:themeColor="text1"/>
          <w:sz w:val="24"/>
          <w:szCs w:val="24"/>
        </w:rPr>
      </w:pPr>
      <w:r w:rsidRPr="004F1728">
        <w:rPr>
          <w:rFonts w:ascii="Calibri" w:hAnsi="Calibri" w:cs="Calibri"/>
          <w:color w:val="000000" w:themeColor="text1"/>
          <w:sz w:val="24"/>
          <w:szCs w:val="24"/>
        </w:rPr>
        <w:t>Table 2.0 summarizes the descriptive analysis of the variables.</w:t>
      </w:r>
    </w:p>
    <w:p w14:paraId="11C579F4" w14:textId="77777777" w:rsidR="007B697D" w:rsidRPr="004F1728" w:rsidRDefault="007B697D" w:rsidP="007B697D">
      <w:pPr>
        <w:spacing w:after="0" w:line="240" w:lineRule="auto"/>
        <w:rPr>
          <w:rFonts w:ascii="Calibri" w:hAnsi="Calibri" w:cs="Calibri"/>
          <w:b/>
          <w:bCs/>
          <w:color w:val="000000" w:themeColor="text1"/>
          <w:sz w:val="24"/>
          <w:szCs w:val="24"/>
        </w:rPr>
      </w:pPr>
    </w:p>
    <w:p w14:paraId="5FE45031" w14:textId="77777777" w:rsidR="007B697D" w:rsidRPr="004F1728" w:rsidRDefault="007B697D" w:rsidP="007B697D">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Table 2.0: Descriptive Analysis</w:t>
      </w:r>
    </w:p>
    <w:tbl>
      <w:tblPr>
        <w:tblStyle w:val="TableGrid"/>
        <w:tblW w:w="5000" w:type="pct"/>
        <w:tblLook w:val="0000" w:firstRow="0" w:lastRow="0" w:firstColumn="0" w:lastColumn="0" w:noHBand="0" w:noVBand="0"/>
      </w:tblPr>
      <w:tblGrid>
        <w:gridCol w:w="4959"/>
        <w:gridCol w:w="1135"/>
        <w:gridCol w:w="1842"/>
        <w:gridCol w:w="1084"/>
      </w:tblGrid>
      <w:tr w:rsidR="007B697D" w:rsidRPr="004F1728" w14:paraId="49035D09" w14:textId="77777777" w:rsidTr="00935178">
        <w:trPr>
          <w:trHeight w:val="35"/>
        </w:trPr>
        <w:tc>
          <w:tcPr>
            <w:tcW w:w="2749" w:type="pct"/>
            <w:shd w:val="clear" w:color="auto" w:fill="E7E6E6" w:themeFill="background2"/>
          </w:tcPr>
          <w:p w14:paraId="54E55DBD" w14:textId="77777777" w:rsidR="007B697D" w:rsidRPr="004F1728" w:rsidRDefault="007B697D" w:rsidP="00935178">
            <w:pPr>
              <w:autoSpaceDE w:val="0"/>
              <w:autoSpaceDN w:val="0"/>
              <w:adjustRightInd w:val="0"/>
              <w:rPr>
                <w:rFonts w:ascii="Calibri" w:hAnsi="Calibri" w:cs="Calibri"/>
                <w:color w:val="000000" w:themeColor="text1"/>
                <w:sz w:val="24"/>
                <w:szCs w:val="24"/>
              </w:rPr>
            </w:pPr>
          </w:p>
        </w:tc>
        <w:tc>
          <w:tcPr>
            <w:tcW w:w="629" w:type="pct"/>
            <w:shd w:val="clear" w:color="auto" w:fill="E7E6E6" w:themeFill="background2"/>
          </w:tcPr>
          <w:p w14:paraId="7E49F1C0"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Mean</w:t>
            </w:r>
          </w:p>
        </w:tc>
        <w:tc>
          <w:tcPr>
            <w:tcW w:w="1021" w:type="pct"/>
            <w:shd w:val="clear" w:color="auto" w:fill="E7E6E6" w:themeFill="background2"/>
          </w:tcPr>
          <w:p w14:paraId="75CC47A3"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Std. Deviation</w:t>
            </w:r>
          </w:p>
        </w:tc>
        <w:tc>
          <w:tcPr>
            <w:tcW w:w="601" w:type="pct"/>
            <w:shd w:val="clear" w:color="auto" w:fill="E7E6E6" w:themeFill="background2"/>
          </w:tcPr>
          <w:p w14:paraId="38E51FD7"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N</w:t>
            </w:r>
          </w:p>
        </w:tc>
      </w:tr>
      <w:tr w:rsidR="007B697D" w:rsidRPr="004F1728" w14:paraId="21738AF1" w14:textId="77777777" w:rsidTr="00935178">
        <w:tc>
          <w:tcPr>
            <w:tcW w:w="2749" w:type="pct"/>
          </w:tcPr>
          <w:p w14:paraId="21150B9F" w14:textId="77777777" w:rsidR="007B697D" w:rsidRPr="004F1728" w:rsidRDefault="007B697D" w:rsidP="00935178">
            <w:pPr>
              <w:autoSpaceDE w:val="0"/>
              <w:autoSpaceDN w:val="0"/>
              <w:adjustRightInd w:val="0"/>
              <w:ind w:left="60" w:right="60"/>
              <w:rPr>
                <w:rFonts w:ascii="Calibri" w:hAnsi="Calibri" w:cs="Calibri"/>
                <w:color w:val="000000" w:themeColor="text1"/>
                <w:sz w:val="24"/>
                <w:szCs w:val="24"/>
              </w:rPr>
            </w:pPr>
            <w:r w:rsidRPr="004F1728">
              <w:rPr>
                <w:rFonts w:ascii="Calibri" w:hAnsi="Calibri" w:cs="Calibri"/>
                <w:color w:val="000000" w:themeColor="text1"/>
                <w:sz w:val="24"/>
                <w:szCs w:val="24"/>
              </w:rPr>
              <w:t>E-Learning Acceptance</w:t>
            </w:r>
          </w:p>
        </w:tc>
        <w:tc>
          <w:tcPr>
            <w:tcW w:w="629" w:type="pct"/>
          </w:tcPr>
          <w:p w14:paraId="3F6B9513"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3.49</w:t>
            </w:r>
          </w:p>
        </w:tc>
        <w:tc>
          <w:tcPr>
            <w:tcW w:w="1021" w:type="pct"/>
          </w:tcPr>
          <w:p w14:paraId="1D42CA3A"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.80</w:t>
            </w:r>
          </w:p>
        </w:tc>
        <w:tc>
          <w:tcPr>
            <w:tcW w:w="601" w:type="pct"/>
          </w:tcPr>
          <w:p w14:paraId="2654E21F"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171</w:t>
            </w:r>
          </w:p>
        </w:tc>
      </w:tr>
      <w:tr w:rsidR="007B697D" w:rsidRPr="004F1728" w14:paraId="6FFC64C1" w14:textId="77777777" w:rsidTr="00935178">
        <w:tc>
          <w:tcPr>
            <w:tcW w:w="2749" w:type="pct"/>
          </w:tcPr>
          <w:p w14:paraId="68A6048F" w14:textId="77777777" w:rsidR="007B697D" w:rsidRPr="004F1728" w:rsidRDefault="007B697D" w:rsidP="00935178">
            <w:pPr>
              <w:autoSpaceDE w:val="0"/>
              <w:autoSpaceDN w:val="0"/>
              <w:adjustRightInd w:val="0"/>
              <w:ind w:left="60" w:right="60"/>
              <w:rPr>
                <w:rFonts w:ascii="Calibri" w:hAnsi="Calibri" w:cs="Calibri"/>
                <w:color w:val="000000" w:themeColor="text1"/>
                <w:sz w:val="24"/>
                <w:szCs w:val="24"/>
              </w:rPr>
            </w:pPr>
            <w:r w:rsidRPr="004F1728">
              <w:rPr>
                <w:rFonts w:ascii="Calibri" w:hAnsi="Calibri" w:cs="Calibri"/>
                <w:color w:val="000000" w:themeColor="text1"/>
                <w:sz w:val="24"/>
                <w:szCs w:val="24"/>
              </w:rPr>
              <w:t>Instructor</w:t>
            </w:r>
          </w:p>
        </w:tc>
        <w:tc>
          <w:tcPr>
            <w:tcW w:w="629" w:type="pct"/>
          </w:tcPr>
          <w:p w14:paraId="4409C6F4"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3.81</w:t>
            </w:r>
          </w:p>
        </w:tc>
        <w:tc>
          <w:tcPr>
            <w:tcW w:w="1021" w:type="pct"/>
          </w:tcPr>
          <w:p w14:paraId="462252C9"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.77</w:t>
            </w:r>
          </w:p>
        </w:tc>
        <w:tc>
          <w:tcPr>
            <w:tcW w:w="601" w:type="pct"/>
          </w:tcPr>
          <w:p w14:paraId="2DCEC230"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171</w:t>
            </w:r>
          </w:p>
        </w:tc>
      </w:tr>
      <w:tr w:rsidR="007B697D" w:rsidRPr="004F1728" w14:paraId="5BE80E57" w14:textId="77777777" w:rsidTr="00935178">
        <w:tc>
          <w:tcPr>
            <w:tcW w:w="2749" w:type="pct"/>
          </w:tcPr>
          <w:p w14:paraId="40B23E98" w14:textId="77777777" w:rsidR="007B697D" w:rsidRPr="004F1728" w:rsidRDefault="007B697D" w:rsidP="00935178">
            <w:pPr>
              <w:autoSpaceDE w:val="0"/>
              <w:autoSpaceDN w:val="0"/>
              <w:adjustRightInd w:val="0"/>
              <w:ind w:left="60" w:right="60"/>
              <w:rPr>
                <w:rFonts w:ascii="Calibri" w:hAnsi="Calibri" w:cs="Calibri"/>
                <w:color w:val="000000" w:themeColor="text1"/>
                <w:sz w:val="24"/>
                <w:szCs w:val="24"/>
              </w:rPr>
            </w:pPr>
            <w:r w:rsidRPr="004F1728">
              <w:rPr>
                <w:rFonts w:ascii="Calibri" w:hAnsi="Calibri" w:cs="Calibri"/>
                <w:color w:val="000000" w:themeColor="text1"/>
                <w:sz w:val="24"/>
                <w:szCs w:val="24"/>
              </w:rPr>
              <w:t>Accessibility</w:t>
            </w:r>
          </w:p>
        </w:tc>
        <w:tc>
          <w:tcPr>
            <w:tcW w:w="629" w:type="pct"/>
          </w:tcPr>
          <w:p w14:paraId="11181813"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3.60</w:t>
            </w:r>
          </w:p>
        </w:tc>
        <w:tc>
          <w:tcPr>
            <w:tcW w:w="1021" w:type="pct"/>
          </w:tcPr>
          <w:p w14:paraId="646055FC"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.80</w:t>
            </w:r>
          </w:p>
        </w:tc>
        <w:tc>
          <w:tcPr>
            <w:tcW w:w="601" w:type="pct"/>
          </w:tcPr>
          <w:p w14:paraId="5ECF9084"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171</w:t>
            </w:r>
          </w:p>
        </w:tc>
      </w:tr>
      <w:tr w:rsidR="007B697D" w:rsidRPr="004F1728" w14:paraId="48604913" w14:textId="77777777" w:rsidTr="00935178">
        <w:tc>
          <w:tcPr>
            <w:tcW w:w="2749" w:type="pct"/>
          </w:tcPr>
          <w:p w14:paraId="707AF924" w14:textId="77777777" w:rsidR="007B697D" w:rsidRPr="004F1728" w:rsidRDefault="007B697D" w:rsidP="00935178">
            <w:pPr>
              <w:autoSpaceDE w:val="0"/>
              <w:autoSpaceDN w:val="0"/>
              <w:adjustRightInd w:val="0"/>
              <w:ind w:left="60" w:right="60"/>
              <w:rPr>
                <w:rFonts w:ascii="Calibri" w:hAnsi="Calibri" w:cs="Calibri"/>
                <w:color w:val="000000" w:themeColor="text1"/>
                <w:sz w:val="24"/>
                <w:szCs w:val="24"/>
              </w:rPr>
            </w:pPr>
            <w:r w:rsidRPr="004F1728">
              <w:rPr>
                <w:rFonts w:ascii="Calibri" w:hAnsi="Calibri" w:cs="Calibri"/>
                <w:color w:val="000000" w:themeColor="text1"/>
                <w:sz w:val="24"/>
                <w:szCs w:val="24"/>
              </w:rPr>
              <w:t>University Support</w:t>
            </w:r>
          </w:p>
        </w:tc>
        <w:tc>
          <w:tcPr>
            <w:tcW w:w="629" w:type="pct"/>
          </w:tcPr>
          <w:p w14:paraId="38B4DC9B"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3.56</w:t>
            </w:r>
          </w:p>
        </w:tc>
        <w:tc>
          <w:tcPr>
            <w:tcW w:w="1021" w:type="pct"/>
          </w:tcPr>
          <w:p w14:paraId="0D7FE9F9"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.84</w:t>
            </w:r>
          </w:p>
        </w:tc>
        <w:tc>
          <w:tcPr>
            <w:tcW w:w="601" w:type="pct"/>
          </w:tcPr>
          <w:p w14:paraId="7F3FA9C1" w14:textId="77777777" w:rsidR="007B697D" w:rsidRPr="004F1728" w:rsidRDefault="007B697D" w:rsidP="00935178">
            <w:pPr>
              <w:autoSpaceDE w:val="0"/>
              <w:autoSpaceDN w:val="0"/>
              <w:adjustRightInd w:val="0"/>
              <w:ind w:left="60" w:right="60"/>
              <w:jc w:val="center"/>
              <w:rPr>
                <w:rFonts w:ascii="Calibri" w:hAnsi="Calibri" w:cs="Calibri"/>
                <w:color w:val="000000" w:themeColor="text1"/>
                <w:sz w:val="24"/>
                <w:szCs w:val="24"/>
              </w:rPr>
            </w:pPr>
            <w:r w:rsidRPr="004F1728">
              <w:rPr>
                <w:rFonts w:ascii="Calibri" w:hAnsi="Calibri" w:cs="Calibri"/>
                <w:color w:val="000000" w:themeColor="text1"/>
                <w:sz w:val="24"/>
                <w:szCs w:val="24"/>
              </w:rPr>
              <w:t>171</w:t>
            </w:r>
          </w:p>
        </w:tc>
      </w:tr>
    </w:tbl>
    <w:p w14:paraId="30E03066" w14:textId="77777777" w:rsidR="007B697D" w:rsidRPr="004F1728" w:rsidRDefault="007B697D" w:rsidP="007B697D">
      <w:pPr>
        <w:spacing w:after="0" w:line="240" w:lineRule="auto"/>
        <w:jc w:val="center"/>
        <w:rPr>
          <w:rFonts w:ascii="Calibri" w:hAnsi="Calibri" w:cs="Calibri"/>
          <w:color w:val="000000" w:themeColor="text1"/>
          <w:sz w:val="24"/>
          <w:szCs w:val="24"/>
        </w:rPr>
      </w:pPr>
    </w:p>
    <w:p w14:paraId="23AD925F" w14:textId="77777777" w:rsidR="007B697D" w:rsidRPr="004F1728" w:rsidRDefault="007B697D" w:rsidP="007B697D">
      <w:pPr>
        <w:spacing w:after="0" w:line="240" w:lineRule="auto"/>
        <w:rPr>
          <w:rFonts w:ascii="Calibri" w:hAnsi="Calibri" w:cs="Calibri"/>
          <w:color w:val="000000" w:themeColor="text1"/>
          <w:sz w:val="24"/>
          <w:szCs w:val="24"/>
        </w:rPr>
      </w:pPr>
    </w:p>
    <w:p w14:paraId="54D50DC5"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The result of M=3.49 indicates that respondents have a good and acceptable level of understanding of e-learning acceptance in UiTM City Campus Melaka especially among those four programs. The respondents agree that the use of e-learning on the Strategic Management course eases the learning process during ODL. The highest mean among the independent variables is the instructor which is M=3.81 followed by access ability with the value of M=3.60. The lowest mean is university support, with a mean value of M=3.56.</w:t>
      </w:r>
    </w:p>
    <w:p w14:paraId="0C7E0E72"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5AFCD0A7" w14:textId="77777777" w:rsidR="007B697D" w:rsidRPr="004F1728" w:rsidRDefault="007B697D" w:rsidP="007B697D">
      <w:pPr>
        <w:spacing w:after="0" w:line="240" w:lineRule="auto"/>
        <w:jc w:val="both"/>
        <w:rPr>
          <w:rFonts w:ascii="Calibri" w:hAnsi="Calibri" w:cs="Calibri"/>
          <w:sz w:val="24"/>
          <w:szCs w:val="24"/>
        </w:rPr>
      </w:pPr>
      <w:r w:rsidRPr="004F1728">
        <w:rPr>
          <w:rFonts w:ascii="Calibri" w:hAnsi="Calibri" w:cs="Calibri"/>
          <w:sz w:val="24"/>
          <w:szCs w:val="24"/>
        </w:rPr>
        <w:t xml:space="preserve">Next, this survey also analyses the perception of the students on the e-learning activities. The questions that were asked is “Do you find the e-learning for Strategic Management is helpful?”, “Have you used another e-learning platform besides Strategic Management?”, “I read hardcopy rather than digital format” and “I prefer to purchase E-learning materials rather than traditional materials”. All of these questions are important in order to get a clear picture from the student perspective on the implementation of e-learning. </w:t>
      </w:r>
    </w:p>
    <w:p w14:paraId="2FDD7B13"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5EC74AA9" w14:textId="77777777" w:rsidR="007B697D" w:rsidRPr="004F1728" w:rsidRDefault="007B697D" w:rsidP="007B697D">
      <w:pPr>
        <w:spacing w:after="0" w:line="240" w:lineRule="auto"/>
        <w:rPr>
          <w:rFonts w:ascii="Calibri" w:hAnsi="Calibri" w:cs="Calibri"/>
          <w:b/>
          <w:bCs/>
          <w:color w:val="000000" w:themeColor="text1"/>
          <w:sz w:val="24"/>
          <w:szCs w:val="24"/>
        </w:rPr>
      </w:pPr>
      <w:r w:rsidRPr="004F1728">
        <w:rPr>
          <w:rFonts w:ascii="Calibri" w:hAnsi="Calibri" w:cs="Calibri"/>
          <w:b/>
          <w:bCs/>
          <w:noProof/>
          <w:color w:val="000000" w:themeColor="text1"/>
          <w:sz w:val="24"/>
          <w:szCs w:val="24"/>
        </w:rPr>
        <w:drawing>
          <wp:inline distT="0" distB="0" distL="0" distR="0" wp14:anchorId="694AC707" wp14:editId="74C23C2B">
            <wp:extent cx="5657850" cy="172720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882F88" w14:textId="77777777" w:rsidR="007B697D" w:rsidRPr="004F1728" w:rsidRDefault="007B697D" w:rsidP="007B697D">
      <w:pPr>
        <w:spacing w:after="0" w:line="240" w:lineRule="auto"/>
        <w:jc w:val="center"/>
        <w:rPr>
          <w:rFonts w:ascii="Calibri" w:hAnsi="Calibri" w:cs="Calibri"/>
          <w:b/>
          <w:bCs/>
          <w:color w:val="000000" w:themeColor="text1"/>
          <w:sz w:val="24"/>
          <w:szCs w:val="24"/>
        </w:rPr>
      </w:pPr>
      <w:r w:rsidRPr="004F1728">
        <w:rPr>
          <w:rFonts w:ascii="Calibri" w:hAnsi="Calibri" w:cs="Calibri"/>
          <w:b/>
          <w:bCs/>
          <w:color w:val="000000" w:themeColor="text1"/>
          <w:sz w:val="24"/>
          <w:szCs w:val="24"/>
        </w:rPr>
        <w:t>Figure 1.0: E-learning is helpful</w:t>
      </w:r>
    </w:p>
    <w:p w14:paraId="69942ABA" w14:textId="77777777" w:rsidR="007B697D" w:rsidRPr="004F1728" w:rsidRDefault="007B697D" w:rsidP="007B697D">
      <w:pPr>
        <w:spacing w:after="0" w:line="240" w:lineRule="auto"/>
        <w:jc w:val="both"/>
        <w:rPr>
          <w:rFonts w:ascii="Calibri" w:hAnsi="Calibri" w:cs="Calibri"/>
          <w:sz w:val="24"/>
          <w:szCs w:val="24"/>
        </w:rPr>
      </w:pPr>
    </w:p>
    <w:p w14:paraId="743815DB" w14:textId="77777777" w:rsidR="007B697D" w:rsidRPr="004F1728" w:rsidRDefault="007B697D" w:rsidP="007B697D">
      <w:pPr>
        <w:spacing w:after="0" w:line="240" w:lineRule="auto"/>
        <w:jc w:val="both"/>
        <w:rPr>
          <w:rFonts w:ascii="Calibri" w:hAnsi="Calibri" w:cs="Calibri"/>
          <w:sz w:val="24"/>
          <w:szCs w:val="24"/>
        </w:rPr>
      </w:pPr>
      <w:r w:rsidRPr="004F1728">
        <w:rPr>
          <w:rFonts w:ascii="Calibri" w:hAnsi="Calibri" w:cs="Calibri"/>
          <w:sz w:val="24"/>
          <w:szCs w:val="24"/>
        </w:rPr>
        <w:t>Figure 1.0 presents the analysis of the student opinion on whether they find E-learning of Strategic Management is helpful. A total frequency of 133 respondents (77.8%) agrees that e-learning for Strategic Management course is helpful while 38 respondents (22.2%) disagree.</w:t>
      </w:r>
    </w:p>
    <w:p w14:paraId="26AB6F2B" w14:textId="77777777" w:rsidR="007B697D" w:rsidRPr="004F1728" w:rsidRDefault="007B697D" w:rsidP="007B697D">
      <w:pPr>
        <w:spacing w:after="0" w:line="240" w:lineRule="auto"/>
        <w:jc w:val="both"/>
        <w:rPr>
          <w:rFonts w:ascii="Calibri" w:hAnsi="Calibri" w:cs="Calibri"/>
          <w:color w:val="FF0000"/>
          <w:sz w:val="24"/>
          <w:szCs w:val="24"/>
        </w:rPr>
      </w:pPr>
    </w:p>
    <w:p w14:paraId="19D47ACC" w14:textId="77777777" w:rsidR="007B697D" w:rsidRPr="004F1728" w:rsidRDefault="007B697D" w:rsidP="007B697D">
      <w:pPr>
        <w:spacing w:after="0" w:line="240" w:lineRule="auto"/>
        <w:rPr>
          <w:rFonts w:ascii="Calibri" w:hAnsi="Calibri" w:cs="Calibri"/>
          <w:b/>
          <w:bCs/>
          <w:color w:val="000000" w:themeColor="text1"/>
          <w:sz w:val="24"/>
          <w:szCs w:val="24"/>
        </w:rPr>
      </w:pPr>
      <w:r w:rsidRPr="004F1728">
        <w:rPr>
          <w:rFonts w:ascii="Calibri" w:hAnsi="Calibri" w:cs="Calibri"/>
          <w:b/>
          <w:bCs/>
          <w:noProof/>
          <w:color w:val="000000" w:themeColor="text1"/>
          <w:sz w:val="24"/>
          <w:szCs w:val="24"/>
        </w:rPr>
        <w:lastRenderedPageBreak/>
        <w:drawing>
          <wp:inline distT="0" distB="0" distL="0" distR="0" wp14:anchorId="5A8B3BA6" wp14:editId="2A7C3D3A">
            <wp:extent cx="5676900" cy="1682750"/>
            <wp:effectExtent l="0" t="0" r="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77A41A" w14:textId="77777777" w:rsidR="007B697D" w:rsidRPr="004F1728" w:rsidRDefault="007B697D" w:rsidP="007B697D">
      <w:pPr>
        <w:spacing w:after="0" w:line="240" w:lineRule="auto"/>
        <w:jc w:val="center"/>
        <w:rPr>
          <w:rFonts w:ascii="Calibri" w:hAnsi="Calibri" w:cs="Calibri"/>
          <w:b/>
          <w:sz w:val="24"/>
          <w:szCs w:val="24"/>
        </w:rPr>
      </w:pPr>
      <w:r w:rsidRPr="004F1728">
        <w:rPr>
          <w:rFonts w:ascii="Calibri" w:hAnsi="Calibri" w:cs="Calibri"/>
          <w:b/>
          <w:sz w:val="24"/>
          <w:szCs w:val="24"/>
        </w:rPr>
        <w:t>Figure 2.0: Usage of another E-Learning platform</w:t>
      </w:r>
    </w:p>
    <w:p w14:paraId="13DF3192" w14:textId="77777777" w:rsidR="007B697D" w:rsidRPr="004F1728" w:rsidRDefault="007B697D" w:rsidP="007B697D">
      <w:pPr>
        <w:spacing w:after="0" w:line="240" w:lineRule="auto"/>
        <w:jc w:val="both"/>
        <w:rPr>
          <w:rFonts w:ascii="Calibri" w:hAnsi="Calibri" w:cs="Calibri"/>
          <w:sz w:val="24"/>
          <w:szCs w:val="24"/>
        </w:rPr>
      </w:pPr>
    </w:p>
    <w:p w14:paraId="747D6363"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sz w:val="24"/>
          <w:szCs w:val="24"/>
        </w:rPr>
        <w:t>Figure 2.0 presents the analysis of the student opinion on whether they engage in another platform of E-learning. Based on the analysis, 52.6% of students use another platform of e-learning for other courses with a total frequency of 90 respondents. However, 47</w:t>
      </w:r>
      <w:r w:rsidRPr="004F1728">
        <w:rPr>
          <w:rFonts w:ascii="Calibri" w:hAnsi="Calibri" w:cs="Calibri"/>
          <w:color w:val="000000" w:themeColor="text1"/>
          <w:sz w:val="24"/>
          <w:szCs w:val="24"/>
        </w:rPr>
        <w:t>.4% of students only used one e-learning platform for this course which is equivalent to 81 respondents (47.4%).</w:t>
      </w:r>
    </w:p>
    <w:p w14:paraId="095AB365" w14:textId="77777777" w:rsidR="007B697D" w:rsidRPr="004F1728" w:rsidRDefault="007B697D" w:rsidP="007B697D">
      <w:pPr>
        <w:spacing w:after="0" w:line="240" w:lineRule="auto"/>
        <w:jc w:val="center"/>
        <w:rPr>
          <w:rFonts w:ascii="Calibri" w:hAnsi="Calibri" w:cs="Calibri"/>
          <w:b/>
          <w:sz w:val="24"/>
          <w:szCs w:val="24"/>
        </w:rPr>
      </w:pPr>
    </w:p>
    <w:p w14:paraId="77A0E8DA" w14:textId="77777777" w:rsidR="007B697D" w:rsidRPr="004F1728" w:rsidRDefault="007B697D" w:rsidP="007B697D">
      <w:pPr>
        <w:spacing w:after="0" w:line="240" w:lineRule="auto"/>
        <w:rPr>
          <w:rFonts w:ascii="Calibri" w:hAnsi="Calibri" w:cs="Calibri"/>
          <w:b/>
          <w:bCs/>
          <w:color w:val="000000" w:themeColor="text1"/>
          <w:sz w:val="24"/>
          <w:szCs w:val="24"/>
        </w:rPr>
      </w:pPr>
      <w:r w:rsidRPr="004F1728">
        <w:rPr>
          <w:rFonts w:ascii="Calibri" w:hAnsi="Calibri" w:cs="Calibri"/>
          <w:b/>
          <w:bCs/>
          <w:noProof/>
          <w:color w:val="000000" w:themeColor="text1"/>
          <w:sz w:val="24"/>
          <w:szCs w:val="24"/>
        </w:rPr>
        <w:drawing>
          <wp:inline distT="0" distB="0" distL="0" distR="0" wp14:anchorId="7B459F73" wp14:editId="390306A0">
            <wp:extent cx="5676900" cy="161290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11F81E" w14:textId="1818950D" w:rsidR="007B697D" w:rsidRDefault="007B697D" w:rsidP="007B697D">
      <w:pPr>
        <w:spacing w:after="0" w:line="240" w:lineRule="auto"/>
        <w:jc w:val="center"/>
        <w:rPr>
          <w:rFonts w:ascii="Calibri" w:hAnsi="Calibri" w:cs="Calibri"/>
          <w:b/>
          <w:sz w:val="24"/>
          <w:szCs w:val="24"/>
        </w:rPr>
      </w:pPr>
      <w:r w:rsidRPr="004F1728">
        <w:rPr>
          <w:rFonts w:ascii="Calibri" w:hAnsi="Calibri" w:cs="Calibri"/>
          <w:b/>
          <w:sz w:val="24"/>
          <w:szCs w:val="24"/>
        </w:rPr>
        <w:t>Figure 3.0: Preference of reading materials</w:t>
      </w:r>
    </w:p>
    <w:p w14:paraId="021ADDFB" w14:textId="77777777" w:rsidR="007B697D" w:rsidRPr="004F1728" w:rsidRDefault="007B697D" w:rsidP="007B697D">
      <w:pPr>
        <w:spacing w:after="0" w:line="240" w:lineRule="auto"/>
        <w:jc w:val="center"/>
        <w:rPr>
          <w:rFonts w:ascii="Calibri" w:hAnsi="Calibri" w:cs="Calibri"/>
          <w:b/>
          <w:sz w:val="24"/>
          <w:szCs w:val="24"/>
        </w:rPr>
      </w:pPr>
    </w:p>
    <w:p w14:paraId="136879BB"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sz w:val="24"/>
          <w:szCs w:val="24"/>
        </w:rPr>
        <w:t xml:space="preserve">Figure 3.0 presents the analysis of the student’s opinion on the selection of preference for educational materials. Most </w:t>
      </w:r>
      <w:r w:rsidRPr="004F1728">
        <w:rPr>
          <w:rFonts w:ascii="Calibri" w:hAnsi="Calibri" w:cs="Calibri"/>
          <w:color w:val="000000" w:themeColor="text1"/>
          <w:sz w:val="24"/>
          <w:szCs w:val="24"/>
        </w:rPr>
        <w:t>students agreed to read a hardcopy of the textbook rather than a digital format with a total frequency of 139 respondents (81.3%) while 32 respondents (18.7%) prefer to read using a digital format textbook.</w:t>
      </w:r>
    </w:p>
    <w:p w14:paraId="2A12C4E4"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2D181D05"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b/>
          <w:bCs/>
          <w:noProof/>
          <w:color w:val="000000" w:themeColor="text1"/>
          <w:sz w:val="24"/>
          <w:szCs w:val="24"/>
        </w:rPr>
        <w:drawing>
          <wp:inline distT="0" distB="0" distL="0" distR="0" wp14:anchorId="4421E7BD" wp14:editId="63C41FAA">
            <wp:extent cx="5670550" cy="1663700"/>
            <wp:effectExtent l="0" t="0" r="63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1E1984" w14:textId="77777777" w:rsidR="007B697D" w:rsidRPr="004F1728" w:rsidRDefault="007B697D" w:rsidP="007B697D">
      <w:pPr>
        <w:spacing w:after="0" w:line="240" w:lineRule="auto"/>
        <w:jc w:val="center"/>
        <w:rPr>
          <w:rFonts w:ascii="Calibri" w:hAnsi="Calibri" w:cs="Calibri"/>
          <w:b/>
          <w:sz w:val="24"/>
          <w:szCs w:val="24"/>
        </w:rPr>
      </w:pPr>
      <w:r w:rsidRPr="004F1728">
        <w:rPr>
          <w:rFonts w:ascii="Calibri" w:hAnsi="Calibri" w:cs="Calibri"/>
          <w:b/>
          <w:sz w:val="24"/>
          <w:szCs w:val="24"/>
        </w:rPr>
        <w:t>Figure 4.0: Purchase preference</w:t>
      </w:r>
    </w:p>
    <w:p w14:paraId="4AC5A87B" w14:textId="77777777" w:rsidR="007B697D" w:rsidRPr="004F1728" w:rsidRDefault="007B697D" w:rsidP="007B697D">
      <w:pPr>
        <w:spacing w:after="0" w:line="240" w:lineRule="auto"/>
        <w:jc w:val="both"/>
        <w:rPr>
          <w:rFonts w:ascii="Calibri" w:hAnsi="Calibri" w:cs="Calibri"/>
          <w:sz w:val="24"/>
          <w:szCs w:val="24"/>
        </w:rPr>
      </w:pPr>
    </w:p>
    <w:p w14:paraId="1BDD541F"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sz w:val="24"/>
          <w:szCs w:val="24"/>
        </w:rPr>
        <w:t xml:space="preserve">Figure 4.0 present the analysis of the student opinion on the preferable to purchase the education materials. Based on the analysis, students </w:t>
      </w:r>
      <w:r w:rsidRPr="004F1728">
        <w:rPr>
          <w:rFonts w:ascii="Calibri" w:hAnsi="Calibri" w:cs="Calibri"/>
          <w:color w:val="000000" w:themeColor="text1"/>
          <w:sz w:val="24"/>
          <w:szCs w:val="24"/>
        </w:rPr>
        <w:t xml:space="preserve">also agree to purchase hardcopy traditional textbook as compared to e-learning material with a total frequency of 129 </w:t>
      </w:r>
      <w:r w:rsidRPr="004F1728">
        <w:rPr>
          <w:rFonts w:ascii="Calibri" w:hAnsi="Calibri" w:cs="Calibri"/>
          <w:color w:val="000000" w:themeColor="text1"/>
          <w:sz w:val="24"/>
          <w:szCs w:val="24"/>
        </w:rPr>
        <w:lastRenderedPageBreak/>
        <w:t xml:space="preserve">respondents (75.4%) while 42 respondents (24.6%) prefer to purchase an e-learning material for Strategic Management course. </w:t>
      </w:r>
    </w:p>
    <w:p w14:paraId="14F0F026" w14:textId="77777777" w:rsidR="007B697D" w:rsidRPr="004F1728" w:rsidRDefault="007B697D" w:rsidP="007B697D">
      <w:pPr>
        <w:spacing w:after="0" w:line="240" w:lineRule="auto"/>
        <w:jc w:val="both"/>
        <w:rPr>
          <w:rFonts w:ascii="Calibri" w:hAnsi="Calibri" w:cs="Calibri"/>
          <w:b/>
          <w:color w:val="000000" w:themeColor="text1"/>
          <w:sz w:val="24"/>
          <w:szCs w:val="24"/>
        </w:rPr>
      </w:pPr>
    </w:p>
    <w:p w14:paraId="7A398ED5" w14:textId="77777777" w:rsidR="007B697D" w:rsidRPr="004F1728" w:rsidRDefault="007B697D" w:rsidP="007B697D">
      <w:pPr>
        <w:spacing w:after="0" w:line="240" w:lineRule="auto"/>
        <w:jc w:val="both"/>
        <w:rPr>
          <w:rFonts w:ascii="Calibri" w:hAnsi="Calibri" w:cs="Calibri"/>
          <w:b/>
          <w:color w:val="000000" w:themeColor="text1"/>
          <w:sz w:val="24"/>
          <w:szCs w:val="24"/>
        </w:rPr>
      </w:pPr>
      <w:r w:rsidRPr="004F1728">
        <w:rPr>
          <w:rFonts w:ascii="Calibri" w:hAnsi="Calibri" w:cs="Calibri"/>
          <w:b/>
          <w:color w:val="000000" w:themeColor="text1"/>
          <w:sz w:val="24"/>
          <w:szCs w:val="24"/>
        </w:rPr>
        <w:t>Discussion</w:t>
      </w:r>
    </w:p>
    <w:p w14:paraId="0D2987F4"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The above analysis presents the perception of students undertaking Strategic Management course through online platform at UiTM City Campus Melaka. As reported, among all independent variables, the respondents perceived that the instructor or lecturer (M=3.81) is the most important factor that influences e-learning. This is followed by access ability (M=3.60) and university support (M=3.59). In a previous research by Pham and Tran (2020), those researchers discovered that the top three factors affecting e-learning acceptance by Vietnamese students were student’s computer competency, university support and infrastructure. While </w:t>
      </w:r>
      <w:proofErr w:type="spellStart"/>
      <w:r w:rsidRPr="004F1728">
        <w:rPr>
          <w:rFonts w:ascii="Calibri" w:hAnsi="Calibri" w:cs="Calibri"/>
          <w:color w:val="000000" w:themeColor="text1"/>
          <w:sz w:val="24"/>
          <w:szCs w:val="24"/>
        </w:rPr>
        <w:t>Sarker</w:t>
      </w:r>
      <w:proofErr w:type="spellEnd"/>
      <w:r w:rsidRPr="004F1728">
        <w:rPr>
          <w:rFonts w:ascii="Calibri" w:hAnsi="Calibri" w:cs="Calibri"/>
          <w:color w:val="000000" w:themeColor="text1"/>
          <w:sz w:val="24"/>
          <w:szCs w:val="24"/>
        </w:rPr>
        <w:t xml:space="preserve"> et. al (2018) suggested that better orientation of the users, quality content and lecturers-students interaction are the key pre-requisites to harness the optimum benefit from e-learning platforms in Bangladesh.</w:t>
      </w:r>
    </w:p>
    <w:p w14:paraId="0D5157D0"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04A27493" w14:textId="77777777" w:rsidR="007B697D" w:rsidRPr="004F1728" w:rsidRDefault="007B697D" w:rsidP="007B697D">
      <w:pPr>
        <w:spacing w:after="0" w:line="240" w:lineRule="auto"/>
        <w:jc w:val="both"/>
        <w:rPr>
          <w:rFonts w:ascii="Calibri" w:hAnsi="Calibri" w:cs="Calibri"/>
          <w:iCs/>
          <w:color w:val="000000" w:themeColor="text1"/>
          <w:sz w:val="24"/>
          <w:szCs w:val="24"/>
        </w:rPr>
      </w:pPr>
      <w:r w:rsidRPr="004F1728">
        <w:rPr>
          <w:rFonts w:ascii="Calibri" w:hAnsi="Calibri" w:cs="Calibri"/>
          <w:color w:val="000000" w:themeColor="text1"/>
          <w:sz w:val="24"/>
          <w:szCs w:val="24"/>
        </w:rPr>
        <w:t>The responses given by students in this study showed that instructor is the most dominant factor that encourage them to use e-learning medium. In addition, instructors’ style of teaching and presentation, enthusiastic feeling in teaching, always motivate students to use e-learning and active discussion using e-learning in a class cause high acceptance of students towards e-learning. Thus, it indicated that the i</w:t>
      </w:r>
      <w:r w:rsidRPr="004F1728">
        <w:rPr>
          <w:rFonts w:ascii="Calibri" w:hAnsi="Calibri" w:cs="Calibri"/>
          <w:iCs/>
          <w:color w:val="000000" w:themeColor="text1"/>
          <w:sz w:val="24"/>
          <w:szCs w:val="24"/>
        </w:rPr>
        <w:t>nstructors a</w:t>
      </w:r>
      <w:r w:rsidRPr="004F1728">
        <w:rPr>
          <w:rFonts w:ascii="Calibri" w:hAnsi="Calibri" w:cs="Calibri"/>
          <w:color w:val="000000" w:themeColor="text1"/>
          <w:sz w:val="24"/>
          <w:szCs w:val="24"/>
        </w:rPr>
        <w:t xml:space="preserve">re vital individuals for constructing students' conduct in the e-learning course, and in this way, catch the student’s attention towards course, instruction and readings, and </w:t>
      </w:r>
      <w:r w:rsidRPr="004F1728">
        <w:rPr>
          <w:rFonts w:ascii="Calibri" w:hAnsi="Calibri" w:cs="Calibri"/>
          <w:iCs/>
          <w:color w:val="000000" w:themeColor="text1"/>
          <w:sz w:val="24"/>
          <w:szCs w:val="24"/>
        </w:rPr>
        <w:t>influence</w:t>
      </w:r>
      <w:r w:rsidRPr="004F1728">
        <w:rPr>
          <w:rFonts w:ascii="Calibri" w:hAnsi="Calibri" w:cs="Calibri"/>
          <w:color w:val="000000" w:themeColor="text1"/>
          <w:sz w:val="24"/>
          <w:szCs w:val="24"/>
        </w:rPr>
        <w:t xml:space="preserve"> students' </w:t>
      </w:r>
      <w:proofErr w:type="spellStart"/>
      <w:r w:rsidRPr="004F1728">
        <w:rPr>
          <w:rFonts w:ascii="Calibri" w:hAnsi="Calibri" w:cs="Calibri"/>
          <w:color w:val="000000" w:themeColor="text1"/>
          <w:sz w:val="24"/>
          <w:szCs w:val="24"/>
        </w:rPr>
        <w:t>behaviour</w:t>
      </w:r>
      <w:proofErr w:type="spellEnd"/>
      <w:r w:rsidRPr="004F1728">
        <w:rPr>
          <w:rFonts w:ascii="Calibri" w:hAnsi="Calibri" w:cs="Calibri"/>
          <w:color w:val="000000" w:themeColor="text1"/>
          <w:sz w:val="24"/>
          <w:szCs w:val="24"/>
        </w:rPr>
        <w:t xml:space="preserve">. When students are satisfied with instructors’ attitudes; then, this impacts the overall achievement of the learning management system (LMS) positively </w:t>
      </w:r>
      <w:r w:rsidRPr="004F1728">
        <w:rPr>
          <w:rFonts w:ascii="Calibri" w:hAnsi="Calibri" w:cs="Calibri"/>
          <w:iCs/>
          <w:color w:val="000000" w:themeColor="text1"/>
          <w:sz w:val="24"/>
          <w:szCs w:val="24"/>
        </w:rPr>
        <w:t>(</w:t>
      </w:r>
      <w:proofErr w:type="spellStart"/>
      <w:r w:rsidRPr="004F1728">
        <w:rPr>
          <w:rFonts w:ascii="Calibri" w:hAnsi="Calibri" w:cs="Calibri"/>
          <w:iCs/>
          <w:color w:val="000000" w:themeColor="text1"/>
          <w:sz w:val="24"/>
          <w:szCs w:val="24"/>
        </w:rPr>
        <w:t>Ozkan</w:t>
      </w:r>
      <w:proofErr w:type="spellEnd"/>
      <w:r w:rsidRPr="004F1728">
        <w:rPr>
          <w:rFonts w:ascii="Calibri" w:hAnsi="Calibri" w:cs="Calibri"/>
          <w:iCs/>
          <w:color w:val="000000" w:themeColor="text1"/>
          <w:sz w:val="24"/>
          <w:szCs w:val="24"/>
        </w:rPr>
        <w:t xml:space="preserve"> &amp; </w:t>
      </w:r>
      <w:proofErr w:type="spellStart"/>
      <w:r w:rsidRPr="004F1728">
        <w:rPr>
          <w:rFonts w:ascii="Calibri" w:hAnsi="Calibri" w:cs="Calibri"/>
          <w:iCs/>
          <w:color w:val="000000" w:themeColor="text1"/>
          <w:sz w:val="24"/>
          <w:szCs w:val="24"/>
        </w:rPr>
        <w:t>Koseler</w:t>
      </w:r>
      <w:proofErr w:type="spellEnd"/>
      <w:r w:rsidRPr="004F1728">
        <w:rPr>
          <w:rFonts w:ascii="Calibri" w:hAnsi="Calibri" w:cs="Calibri"/>
          <w:iCs/>
          <w:color w:val="000000" w:themeColor="text1"/>
          <w:sz w:val="24"/>
          <w:szCs w:val="24"/>
        </w:rPr>
        <w:t xml:space="preserve">, 2009; </w:t>
      </w:r>
      <w:proofErr w:type="spellStart"/>
      <w:r w:rsidRPr="004F1728">
        <w:rPr>
          <w:rFonts w:ascii="Calibri" w:hAnsi="Calibri" w:cs="Calibri"/>
          <w:iCs/>
          <w:color w:val="000000" w:themeColor="text1"/>
          <w:sz w:val="24"/>
          <w:szCs w:val="24"/>
        </w:rPr>
        <w:t>Mahwish</w:t>
      </w:r>
      <w:proofErr w:type="spellEnd"/>
      <w:r w:rsidRPr="004F1728">
        <w:rPr>
          <w:rFonts w:ascii="Calibri" w:hAnsi="Calibri" w:cs="Calibri"/>
          <w:iCs/>
          <w:color w:val="000000" w:themeColor="text1"/>
          <w:sz w:val="24"/>
          <w:szCs w:val="24"/>
        </w:rPr>
        <w:t xml:space="preserve">, 2009). </w:t>
      </w:r>
    </w:p>
    <w:p w14:paraId="675ECCBE" w14:textId="77777777" w:rsidR="007B697D" w:rsidRPr="004F1728" w:rsidRDefault="007B697D" w:rsidP="007B697D">
      <w:pPr>
        <w:spacing w:after="0" w:line="240" w:lineRule="auto"/>
        <w:jc w:val="both"/>
        <w:rPr>
          <w:rFonts w:ascii="Calibri" w:hAnsi="Calibri" w:cs="Calibri"/>
          <w:iCs/>
          <w:color w:val="000000" w:themeColor="text1"/>
          <w:sz w:val="24"/>
          <w:szCs w:val="24"/>
        </w:rPr>
      </w:pPr>
    </w:p>
    <w:p w14:paraId="3AE18EB5"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noProof/>
          <w:color w:val="000000" w:themeColor="text1"/>
          <w:sz w:val="24"/>
          <w:szCs w:val="24"/>
        </w:rPr>
        <mc:AlternateContent>
          <mc:Choice Requires="aink">
            <w:drawing>
              <wp:anchor distT="0" distB="0" distL="114300" distR="114300" simplePos="0" relativeHeight="251659264" behindDoc="0" locked="0" layoutInCell="1" allowOverlap="1" wp14:anchorId="75FFAD13" wp14:editId="6C9F9674">
                <wp:simplePos x="0" y="0"/>
                <wp:positionH relativeFrom="column">
                  <wp:posOffset>-2533650</wp:posOffset>
                </wp:positionH>
                <wp:positionV relativeFrom="paragraph">
                  <wp:posOffset>1827780</wp:posOffset>
                </wp:positionV>
                <wp:extent cx="38880" cy="237240"/>
                <wp:effectExtent l="57150" t="57150" r="56515" b="48895"/>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38880" cy="237240"/>
                      </w14:xfrm>
                    </w14:contentPart>
                  </a:graphicData>
                </a:graphic>
              </wp:anchor>
            </w:drawing>
          </mc:Choice>
          <mc:Fallback>
            <w:drawing>
              <wp:anchor distT="0" distB="0" distL="114300" distR="114300" simplePos="0" relativeHeight="251659264" behindDoc="0" locked="0" layoutInCell="1" allowOverlap="1" wp14:anchorId="75FFAD13" wp14:editId="6C9F9674">
                <wp:simplePos x="0" y="0"/>
                <wp:positionH relativeFrom="column">
                  <wp:posOffset>-2533650</wp:posOffset>
                </wp:positionH>
                <wp:positionV relativeFrom="paragraph">
                  <wp:posOffset>1827780</wp:posOffset>
                </wp:positionV>
                <wp:extent cx="38880" cy="237240"/>
                <wp:effectExtent l="57150" t="57150" r="56515" b="48895"/>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17"/>
                        <a:stretch>
                          <a:fillRect/>
                        </a:stretch>
                      </pic:blipFill>
                      <pic:spPr>
                        <a:xfrm>
                          <a:off x="0" y="0"/>
                          <a:ext cx="74520" cy="272880"/>
                        </a:xfrm>
                        <a:prstGeom prst="rect">
                          <a:avLst/>
                        </a:prstGeom>
                      </pic:spPr>
                    </pic:pic>
                  </a:graphicData>
                </a:graphic>
              </wp:anchor>
            </w:drawing>
          </mc:Fallback>
        </mc:AlternateContent>
      </w:r>
      <w:r w:rsidRPr="004F1728">
        <w:rPr>
          <w:rFonts w:ascii="Calibri" w:hAnsi="Calibri" w:cs="Calibri"/>
          <w:color w:val="000000" w:themeColor="text1"/>
          <w:sz w:val="24"/>
          <w:szCs w:val="24"/>
        </w:rPr>
        <w:t xml:space="preserve">Access ability is the second highest important factor on e-learning acceptance of students in UiTM City Campus Melaka. This finding shows that the high e-learning acceptance among students is dependent their ability to get internet access. This could be explained from the student’s response that learning is facilitated by some form of interactivity with classmates through the online platform. Furthermore, instructors’ responsiveness to online requests and problems contributed to the success of e-learning. </w:t>
      </w:r>
    </w:p>
    <w:p w14:paraId="7A2C8EFE"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1A768CEE" w14:textId="5BC299E2"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The lowest impact factor in the success of e-learning acceptance is university support. Perhaps, the reason for the lowest response as perceived by the respondents was due to the difficulty of obtaining technical supports from the technician. Thus, university management should improve on providing technical support services for students and also lecturers from human support, organizational as well as technical assistance. For instance, platforms such as </w:t>
      </w:r>
      <w:proofErr w:type="spellStart"/>
      <w:r w:rsidRPr="004F1728">
        <w:rPr>
          <w:rFonts w:ascii="Calibri" w:hAnsi="Calibri" w:cs="Calibri"/>
          <w:color w:val="000000" w:themeColor="text1"/>
          <w:sz w:val="24"/>
          <w:szCs w:val="24"/>
        </w:rPr>
        <w:t>UFuture</w:t>
      </w:r>
      <w:proofErr w:type="spellEnd"/>
      <w:r w:rsidRPr="004F1728">
        <w:rPr>
          <w:rFonts w:ascii="Calibri" w:hAnsi="Calibri" w:cs="Calibri"/>
          <w:color w:val="000000" w:themeColor="text1"/>
          <w:sz w:val="24"/>
          <w:szCs w:val="24"/>
        </w:rPr>
        <w:t xml:space="preserve">, Google Classroom, Google Meet, </w:t>
      </w:r>
      <w:proofErr w:type="spellStart"/>
      <w:r w:rsidRPr="004F1728">
        <w:rPr>
          <w:rFonts w:ascii="Calibri" w:hAnsi="Calibri" w:cs="Calibri"/>
          <w:color w:val="000000" w:themeColor="text1"/>
          <w:sz w:val="24"/>
          <w:szCs w:val="24"/>
        </w:rPr>
        <w:t>Webex</w:t>
      </w:r>
      <w:proofErr w:type="spellEnd"/>
      <w:r w:rsidRPr="004F1728">
        <w:rPr>
          <w:rFonts w:ascii="Calibri" w:hAnsi="Calibri" w:cs="Calibri"/>
          <w:color w:val="000000" w:themeColor="text1"/>
          <w:sz w:val="24"/>
          <w:szCs w:val="24"/>
        </w:rPr>
        <w:t xml:space="preserve"> and many more were provided to support the implementation of e-learning. It is also proposed by </w:t>
      </w:r>
      <w:proofErr w:type="spellStart"/>
      <w:r w:rsidRPr="004F1728">
        <w:rPr>
          <w:rFonts w:ascii="Calibri" w:hAnsi="Calibri" w:cs="Calibri"/>
          <w:color w:val="000000" w:themeColor="text1"/>
          <w:sz w:val="24"/>
          <w:szCs w:val="24"/>
        </w:rPr>
        <w:t>Baleghi</w:t>
      </w:r>
      <w:proofErr w:type="spellEnd"/>
      <w:r w:rsidRPr="004F1728">
        <w:rPr>
          <w:rFonts w:ascii="Calibri" w:hAnsi="Calibri" w:cs="Calibri"/>
          <w:color w:val="000000" w:themeColor="text1"/>
          <w:sz w:val="24"/>
          <w:szCs w:val="24"/>
        </w:rPr>
        <w:t xml:space="preserve">-Zadeh et al (2017) that university support is one of the critical success factors of the e-learning system. Even though this factor is perceived as the least important factor among the three, providing sufficient technical support is deemed to be essential as this could minimize the difficulty faced by students through online platform. </w:t>
      </w:r>
    </w:p>
    <w:p w14:paraId="5109343E"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692607B0"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Based on frequency results, the majority of students had positive attitudes about e-learning as they found it is helpful for them to study Strategic Management course. Surprisingly, many of them are still willing to purchase traditional textbooks as compared to e-learning materials. </w:t>
      </w:r>
      <w:r w:rsidRPr="004F1728">
        <w:rPr>
          <w:rFonts w:ascii="Calibri" w:hAnsi="Calibri" w:cs="Calibri"/>
          <w:color w:val="000000" w:themeColor="text1"/>
          <w:sz w:val="24"/>
          <w:szCs w:val="24"/>
        </w:rPr>
        <w:lastRenderedPageBreak/>
        <w:t xml:space="preserve">This could be explained as they prefer reading a traditional textbook or printed versions as compared to digital format. At the same time, students are slowly adjusting to ODL at home by </w:t>
      </w:r>
      <w:r w:rsidRPr="004F1728">
        <w:rPr>
          <w:rFonts w:ascii="Calibri" w:hAnsi="Calibri" w:cs="Calibri"/>
          <w:color w:val="000000" w:themeColor="text1"/>
          <w:sz w:val="24"/>
          <w:szCs w:val="24"/>
          <w:shd w:val="clear" w:color="auto" w:fill="FFFFFF"/>
        </w:rPr>
        <w:t xml:space="preserve">accessing various ODL methods such as asynchronous (Google Classroom, MOOC and </w:t>
      </w:r>
      <w:proofErr w:type="spellStart"/>
      <w:r w:rsidRPr="004F1728">
        <w:rPr>
          <w:rFonts w:ascii="Calibri" w:hAnsi="Calibri" w:cs="Calibri"/>
          <w:color w:val="000000" w:themeColor="text1"/>
          <w:sz w:val="24"/>
          <w:szCs w:val="24"/>
          <w:shd w:val="clear" w:color="auto" w:fill="FFFFFF"/>
        </w:rPr>
        <w:t>UFuture</w:t>
      </w:r>
      <w:proofErr w:type="spellEnd"/>
      <w:r w:rsidRPr="004F1728">
        <w:rPr>
          <w:rFonts w:ascii="Calibri" w:hAnsi="Calibri" w:cs="Calibri"/>
          <w:color w:val="000000" w:themeColor="text1"/>
          <w:sz w:val="24"/>
          <w:szCs w:val="24"/>
          <w:shd w:val="clear" w:color="auto" w:fill="FFFFFF"/>
        </w:rPr>
        <w:t>) and synchronous (</w:t>
      </w:r>
      <w:proofErr w:type="spellStart"/>
      <w:r w:rsidRPr="004F1728">
        <w:rPr>
          <w:rFonts w:ascii="Calibri" w:hAnsi="Calibri" w:cs="Calibri"/>
          <w:color w:val="000000" w:themeColor="text1"/>
          <w:sz w:val="24"/>
          <w:szCs w:val="24"/>
          <w:shd w:val="clear" w:color="auto" w:fill="FFFFFF"/>
        </w:rPr>
        <w:t>Webex</w:t>
      </w:r>
      <w:proofErr w:type="spellEnd"/>
      <w:r w:rsidRPr="004F1728">
        <w:rPr>
          <w:rFonts w:ascii="Calibri" w:hAnsi="Calibri" w:cs="Calibri"/>
          <w:color w:val="000000" w:themeColor="text1"/>
          <w:sz w:val="24"/>
          <w:szCs w:val="24"/>
          <w:shd w:val="clear" w:color="auto" w:fill="FFFFFF"/>
        </w:rPr>
        <w:t>, Zoom, Google Meet) online learning.</w:t>
      </w:r>
    </w:p>
    <w:p w14:paraId="7301CA9E"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26C70DE1" w14:textId="24E18CF5" w:rsidR="007B697D" w:rsidRPr="004F1728" w:rsidRDefault="007B697D" w:rsidP="007B697D">
      <w:pPr>
        <w:spacing w:after="0" w:line="240" w:lineRule="auto"/>
        <w:jc w:val="both"/>
        <w:rPr>
          <w:rFonts w:ascii="Calibri" w:hAnsi="Calibri" w:cs="Calibri"/>
          <w:b/>
          <w:color w:val="000000" w:themeColor="text1"/>
          <w:sz w:val="24"/>
          <w:szCs w:val="24"/>
        </w:rPr>
      </w:pPr>
      <w:r w:rsidRPr="004F1728">
        <w:rPr>
          <w:rFonts w:ascii="Calibri" w:hAnsi="Calibri" w:cs="Calibri"/>
          <w:b/>
          <w:color w:val="000000" w:themeColor="text1"/>
          <w:sz w:val="24"/>
          <w:szCs w:val="24"/>
        </w:rPr>
        <w:t>Conclusions and Recommendations</w:t>
      </w:r>
    </w:p>
    <w:p w14:paraId="3D6C3B98"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The aim of this study was to assess perception and characteristics of respondents on the factors pertinent to the e-learning acceptance of students at UiTM City Campus Melaka through descriptive analysis. The findings of this study acknowledged that all three factors were deemed important towards student’s acceptance of e-learning. The instructor had a mean score of </w:t>
      </w:r>
      <w:proofErr w:type="gramStart"/>
      <w:r w:rsidRPr="004F1728">
        <w:rPr>
          <w:rFonts w:ascii="Calibri" w:hAnsi="Calibri" w:cs="Calibri"/>
          <w:color w:val="000000" w:themeColor="text1"/>
          <w:sz w:val="24"/>
          <w:szCs w:val="24"/>
        </w:rPr>
        <w:t>M</w:t>
      </w:r>
      <w:proofErr w:type="gramEnd"/>
      <w:r w:rsidRPr="004F1728">
        <w:rPr>
          <w:rFonts w:ascii="Calibri" w:hAnsi="Calibri" w:cs="Calibri"/>
          <w:color w:val="000000" w:themeColor="text1"/>
          <w:sz w:val="24"/>
          <w:szCs w:val="24"/>
        </w:rPr>
        <w:t xml:space="preserve">=3.81, followed by access ability with a mean score of M=3.60 and university support with a mean score of M=3.59. </w:t>
      </w:r>
    </w:p>
    <w:p w14:paraId="7C36FB4D"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6453A4F1" w14:textId="77777777" w:rsidR="007B697D" w:rsidRPr="004F1728" w:rsidRDefault="007B697D" w:rsidP="007B697D">
      <w:pPr>
        <w:spacing w:after="0" w:line="240" w:lineRule="auto"/>
        <w:jc w:val="both"/>
        <w:rPr>
          <w:rFonts w:ascii="Calibri" w:hAnsi="Calibri" w:cs="Calibri"/>
          <w:sz w:val="24"/>
          <w:szCs w:val="24"/>
        </w:rPr>
      </w:pPr>
      <w:r w:rsidRPr="004F1728">
        <w:rPr>
          <w:rFonts w:ascii="Calibri" w:hAnsi="Calibri" w:cs="Calibri"/>
          <w:color w:val="000000" w:themeColor="text1"/>
          <w:sz w:val="24"/>
          <w:szCs w:val="24"/>
        </w:rPr>
        <w:t>Commitment and support by the instructors are essential to ensure that the students can adapt to e-learning environment effectively. Instructors of online courses should implement evaluation approaches to ensure students are able to participate in collaborative learning environments. With this, instructors are encouraged to identify which presentation approach is more effective in order to provide a supportive learning environment, so that students can devote their effort and resources to learning. Regarding the access ability, students with poor internet connections back home, were given permission to return to the campus where the internet access is more stable. The reliable and good internet access would definitely influence the effectiveness of the e-learning process. Furthermore, providing good planning, training and information to the instructor and student is a great support by the university and will increase the awareness and satisfaction amongst them. The initiative from higher education institutions to introduce the careline to provide social support to the students was also commendable. However, it needs a more aggressive communication on this effort throughout campuses</w:t>
      </w:r>
      <w:r w:rsidRPr="004F1728">
        <w:rPr>
          <w:rFonts w:ascii="Calibri" w:hAnsi="Calibri" w:cs="Calibri"/>
          <w:sz w:val="24"/>
          <w:szCs w:val="24"/>
        </w:rPr>
        <w:t xml:space="preserve">. Support by the university is compulsory to make sure the implementation of e-learning in higher education gives a positive perception and students are able to adapt to the changes. </w:t>
      </w:r>
    </w:p>
    <w:p w14:paraId="77EBA802" w14:textId="77777777" w:rsidR="007B697D" w:rsidRPr="004F1728" w:rsidRDefault="007B697D" w:rsidP="007B697D">
      <w:pPr>
        <w:spacing w:after="0" w:line="240" w:lineRule="auto"/>
        <w:jc w:val="both"/>
        <w:rPr>
          <w:rFonts w:ascii="Calibri" w:hAnsi="Calibri" w:cs="Calibri"/>
          <w:sz w:val="24"/>
          <w:szCs w:val="24"/>
        </w:rPr>
      </w:pPr>
    </w:p>
    <w:p w14:paraId="26995B99" w14:textId="77777777" w:rsidR="007B697D" w:rsidRPr="004F1728" w:rsidRDefault="007B697D" w:rsidP="007B697D">
      <w:pPr>
        <w:spacing w:after="0" w:line="240" w:lineRule="auto"/>
        <w:jc w:val="both"/>
        <w:rPr>
          <w:rFonts w:ascii="Calibri" w:hAnsi="Calibri" w:cs="Calibri"/>
          <w:sz w:val="24"/>
          <w:szCs w:val="24"/>
        </w:rPr>
      </w:pPr>
      <w:r w:rsidRPr="004F1728">
        <w:rPr>
          <w:rFonts w:ascii="Calibri" w:hAnsi="Calibri" w:cs="Calibri"/>
          <w:sz w:val="24"/>
          <w:szCs w:val="24"/>
        </w:rPr>
        <w:t>Theoretically, the outcomes of this study validate the unified theory of acceptance and use of technology (UTAUT) in which factors such as lecturers, accessibility and university are perceived as important for e-learning acceptance. Contextually, lecturers as the agent of teaching deliverance, must continuously equip and update themselves with technological changes and be IT savvy. Their reservation to embrace changes in the technology may influence the acceptance level on e-learning among students.</w:t>
      </w:r>
    </w:p>
    <w:p w14:paraId="645BD49F"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31F8C203"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sz w:val="24"/>
          <w:szCs w:val="24"/>
        </w:rPr>
        <w:t xml:space="preserve">Among the limitation of this study, was the lack of male respondents to participate in the survey as female students represented the majority in UiTM. Should the gender proportion </w:t>
      </w:r>
      <w:proofErr w:type="gramStart"/>
      <w:r w:rsidRPr="004F1728">
        <w:rPr>
          <w:rFonts w:ascii="Calibri" w:hAnsi="Calibri" w:cs="Calibri"/>
          <w:sz w:val="24"/>
          <w:szCs w:val="24"/>
        </w:rPr>
        <w:t>is</w:t>
      </w:r>
      <w:proofErr w:type="gramEnd"/>
      <w:r w:rsidRPr="004F1728">
        <w:rPr>
          <w:rFonts w:ascii="Calibri" w:hAnsi="Calibri" w:cs="Calibri"/>
          <w:sz w:val="24"/>
          <w:szCs w:val="24"/>
        </w:rPr>
        <w:t xml:space="preserve"> acceptable, a further study can be conducted by comparing male and female respondents acceptance and readiness on e-learning. Another limitation is on the size of the sample. Perhaps, in the future the sample can be increased by engaging students from different campuses or the other public universities for better generalization of the finding. Besides, future research might want to consider other variables such as computer competency, student satisfaction, course content and design, students’ engagement and assessments</w:t>
      </w:r>
      <w:r w:rsidRPr="004F1728">
        <w:rPr>
          <w:rFonts w:ascii="Calibri" w:hAnsi="Calibri" w:cs="Calibri"/>
          <w:color w:val="000000" w:themeColor="text1"/>
          <w:sz w:val="24"/>
          <w:szCs w:val="24"/>
        </w:rPr>
        <w:t>. Therefore, it brings new perspectives into the body of knowledge.</w:t>
      </w:r>
    </w:p>
    <w:p w14:paraId="2F37B64C" w14:textId="77777777" w:rsidR="007B697D" w:rsidRPr="004F1728" w:rsidRDefault="007B697D" w:rsidP="007B697D">
      <w:pPr>
        <w:spacing w:after="0" w:line="240" w:lineRule="auto"/>
        <w:jc w:val="both"/>
        <w:rPr>
          <w:rFonts w:ascii="Calibri" w:hAnsi="Calibri" w:cs="Calibri"/>
          <w:b/>
          <w:bCs/>
          <w:color w:val="000000" w:themeColor="text1"/>
          <w:sz w:val="24"/>
          <w:szCs w:val="24"/>
        </w:rPr>
      </w:pPr>
    </w:p>
    <w:p w14:paraId="075946D9" w14:textId="57B06362" w:rsidR="007B697D" w:rsidRPr="004F1728" w:rsidRDefault="007B697D" w:rsidP="007B697D">
      <w:pPr>
        <w:spacing w:after="0" w:line="240" w:lineRule="auto"/>
        <w:jc w:val="both"/>
        <w:rPr>
          <w:rFonts w:ascii="Calibri" w:hAnsi="Calibri" w:cs="Calibri"/>
          <w:b/>
          <w:bCs/>
          <w:color w:val="000000" w:themeColor="text1"/>
          <w:sz w:val="24"/>
          <w:szCs w:val="24"/>
        </w:rPr>
      </w:pPr>
      <w:r w:rsidRPr="004F1728">
        <w:rPr>
          <w:rFonts w:ascii="Calibri" w:hAnsi="Calibri" w:cs="Calibri"/>
          <w:b/>
          <w:bCs/>
          <w:color w:val="000000" w:themeColor="text1"/>
          <w:sz w:val="24"/>
          <w:szCs w:val="24"/>
        </w:rPr>
        <w:lastRenderedPageBreak/>
        <w:t>Acknowledgement</w:t>
      </w:r>
    </w:p>
    <w:p w14:paraId="06FFA005" w14:textId="77777777" w:rsidR="007B697D" w:rsidRPr="004F1728" w:rsidRDefault="007B697D" w:rsidP="007B697D">
      <w:pPr>
        <w:spacing w:after="0" w:line="240" w:lineRule="auto"/>
        <w:jc w:val="both"/>
        <w:rPr>
          <w:rFonts w:ascii="Calibri" w:hAnsi="Calibri" w:cs="Calibri"/>
          <w:color w:val="000000" w:themeColor="text1"/>
          <w:sz w:val="24"/>
          <w:szCs w:val="24"/>
        </w:rPr>
      </w:pPr>
      <w:r w:rsidRPr="004F1728">
        <w:rPr>
          <w:rFonts w:ascii="Calibri" w:hAnsi="Calibri" w:cs="Calibri"/>
          <w:color w:val="000000" w:themeColor="text1"/>
          <w:sz w:val="24"/>
          <w:szCs w:val="24"/>
        </w:rPr>
        <w:t xml:space="preserve">This research is funded by TEJA Research Grant GDT2021/1-14. The authors would like to express their gratitude to the </w:t>
      </w:r>
      <w:proofErr w:type="spellStart"/>
      <w:r w:rsidRPr="004F1728">
        <w:rPr>
          <w:rFonts w:ascii="Calibri" w:hAnsi="Calibri" w:cs="Calibri"/>
          <w:color w:val="000000" w:themeColor="text1"/>
          <w:sz w:val="24"/>
          <w:szCs w:val="24"/>
        </w:rPr>
        <w:t>Universiti</w:t>
      </w:r>
      <w:proofErr w:type="spellEnd"/>
      <w:r w:rsidRPr="004F1728">
        <w:rPr>
          <w:rFonts w:ascii="Calibri" w:hAnsi="Calibri" w:cs="Calibri"/>
          <w:color w:val="000000" w:themeColor="text1"/>
          <w:sz w:val="24"/>
          <w:szCs w:val="24"/>
        </w:rPr>
        <w:t xml:space="preserve"> </w:t>
      </w:r>
      <w:proofErr w:type="spellStart"/>
      <w:r w:rsidRPr="004F1728">
        <w:rPr>
          <w:rFonts w:ascii="Calibri" w:hAnsi="Calibri" w:cs="Calibri"/>
          <w:color w:val="000000" w:themeColor="text1"/>
          <w:sz w:val="24"/>
          <w:szCs w:val="24"/>
        </w:rPr>
        <w:t>Teknologi</w:t>
      </w:r>
      <w:proofErr w:type="spellEnd"/>
      <w:r w:rsidRPr="004F1728">
        <w:rPr>
          <w:rFonts w:ascii="Calibri" w:hAnsi="Calibri" w:cs="Calibri"/>
          <w:color w:val="000000" w:themeColor="text1"/>
          <w:sz w:val="24"/>
          <w:szCs w:val="24"/>
        </w:rPr>
        <w:t xml:space="preserve"> MARA, Melaka, Malaysia for the financial support of this research. The funder had no role in the design of this study, collection of data and analysis, the decision to publish, or preparation of the manuscript.</w:t>
      </w:r>
    </w:p>
    <w:p w14:paraId="17AA813D" w14:textId="77777777" w:rsidR="007B697D" w:rsidRPr="004F1728" w:rsidRDefault="007B697D" w:rsidP="007B697D">
      <w:pPr>
        <w:spacing w:after="0" w:line="240" w:lineRule="auto"/>
        <w:jc w:val="both"/>
        <w:rPr>
          <w:rFonts w:ascii="Calibri" w:hAnsi="Calibri" w:cs="Calibri"/>
          <w:color w:val="000000" w:themeColor="text1"/>
          <w:sz w:val="24"/>
          <w:szCs w:val="24"/>
        </w:rPr>
      </w:pPr>
    </w:p>
    <w:p w14:paraId="652BE21C" w14:textId="5AFC7B6E" w:rsidR="007B697D" w:rsidRPr="004F1728" w:rsidRDefault="007B697D" w:rsidP="007B697D">
      <w:pPr>
        <w:spacing w:after="0" w:line="240" w:lineRule="auto"/>
        <w:rPr>
          <w:rFonts w:ascii="Calibri" w:eastAsia="Times New Roman" w:hAnsi="Calibri" w:cs="Calibri"/>
          <w:b/>
          <w:bCs/>
          <w:color w:val="000000" w:themeColor="text1"/>
          <w:sz w:val="24"/>
          <w:szCs w:val="24"/>
        </w:rPr>
      </w:pPr>
      <w:r w:rsidRPr="004F1728">
        <w:rPr>
          <w:rFonts w:ascii="Calibri" w:eastAsia="Times New Roman" w:hAnsi="Calibri" w:cs="Calibri"/>
          <w:b/>
          <w:bCs/>
          <w:color w:val="000000" w:themeColor="text1"/>
          <w:sz w:val="24"/>
          <w:szCs w:val="24"/>
        </w:rPr>
        <w:t>References</w:t>
      </w:r>
    </w:p>
    <w:p w14:paraId="5F8E3333" w14:textId="3579ACA8" w:rsidR="007B697D" w:rsidRPr="004F1728" w:rsidRDefault="007B697D" w:rsidP="007B697D">
      <w:pPr>
        <w:pBdr>
          <w:between w:val="nil"/>
        </w:pBdr>
        <w:shd w:val="clear" w:color="auto" w:fill="FFFFFF"/>
        <w:spacing w:after="0" w:line="240" w:lineRule="auto"/>
        <w:ind w:left="567" w:hanging="567"/>
        <w:jc w:val="both"/>
        <w:rPr>
          <w:rFonts w:ascii="Calibri" w:eastAsia="Times New Roman" w:hAnsi="Calibri" w:cs="Calibri"/>
          <w:color w:val="000000" w:themeColor="text1"/>
          <w:sz w:val="24"/>
          <w:szCs w:val="24"/>
        </w:rPr>
      </w:pPr>
      <w:proofErr w:type="spellStart"/>
      <w:r w:rsidRPr="004F1728">
        <w:rPr>
          <w:rFonts w:ascii="Calibri" w:eastAsia="Times New Roman" w:hAnsi="Calibri" w:cs="Calibri"/>
          <w:color w:val="000000" w:themeColor="text1"/>
          <w:sz w:val="24"/>
          <w:szCs w:val="24"/>
        </w:rPr>
        <w:t>Abdelsalam</w:t>
      </w:r>
      <w:proofErr w:type="spellEnd"/>
      <w:r w:rsidRPr="004F1728">
        <w:rPr>
          <w:rFonts w:ascii="Calibri" w:eastAsia="Times New Roman" w:hAnsi="Calibri" w:cs="Calibri"/>
          <w:color w:val="000000" w:themeColor="text1"/>
          <w:sz w:val="24"/>
          <w:szCs w:val="24"/>
        </w:rPr>
        <w:t xml:space="preserve">, M. M., </w:t>
      </w:r>
      <w:proofErr w:type="spellStart"/>
      <w:r w:rsidRPr="004F1728">
        <w:rPr>
          <w:rFonts w:ascii="Calibri" w:eastAsia="Times New Roman" w:hAnsi="Calibri" w:cs="Calibri"/>
          <w:color w:val="000000" w:themeColor="text1"/>
          <w:sz w:val="24"/>
          <w:szCs w:val="24"/>
        </w:rPr>
        <w:t>Ebitisam</w:t>
      </w:r>
      <w:proofErr w:type="spellEnd"/>
      <w:r w:rsidRPr="004F1728">
        <w:rPr>
          <w:rFonts w:ascii="Calibri" w:eastAsia="Times New Roman" w:hAnsi="Calibri" w:cs="Calibri"/>
          <w:color w:val="000000" w:themeColor="text1"/>
          <w:sz w:val="24"/>
          <w:szCs w:val="24"/>
        </w:rPr>
        <w:t xml:space="preserve">, K. E., </w:t>
      </w:r>
      <w:proofErr w:type="spellStart"/>
      <w:r w:rsidRPr="004F1728">
        <w:rPr>
          <w:rFonts w:ascii="Calibri" w:eastAsia="Times New Roman" w:hAnsi="Calibri" w:cs="Calibri"/>
          <w:color w:val="000000" w:themeColor="text1"/>
          <w:sz w:val="24"/>
          <w:szCs w:val="24"/>
        </w:rPr>
        <w:t>Shadi</w:t>
      </w:r>
      <w:proofErr w:type="spellEnd"/>
      <w:r w:rsidRPr="004F1728">
        <w:rPr>
          <w:rFonts w:ascii="Calibri" w:eastAsia="Times New Roman" w:hAnsi="Calibri" w:cs="Calibri"/>
          <w:color w:val="000000" w:themeColor="text1"/>
          <w:sz w:val="24"/>
          <w:szCs w:val="24"/>
        </w:rPr>
        <w:t>, A., Hasan, R.</w:t>
      </w:r>
      <w:r>
        <w:rPr>
          <w:rFonts w:ascii="Calibri" w:eastAsia="Times New Roman" w:hAnsi="Calibri" w:cs="Calibri"/>
          <w:color w:val="000000" w:themeColor="text1"/>
          <w:sz w:val="24"/>
          <w:szCs w:val="24"/>
        </w:rPr>
        <w:t>,</w:t>
      </w:r>
      <w:r w:rsidRPr="004F1728">
        <w:rPr>
          <w:rFonts w:ascii="Calibri" w:eastAsia="Times New Roman" w:hAnsi="Calibri" w:cs="Calibri"/>
          <w:color w:val="000000" w:themeColor="text1"/>
          <w:sz w:val="24"/>
          <w:szCs w:val="24"/>
        </w:rPr>
        <w:t xml:space="preserve"> &amp; Hadeel, A. (2021). The COVID -19 </w:t>
      </w:r>
      <w:proofErr w:type="spellStart"/>
      <w:r w:rsidRPr="004F1728">
        <w:rPr>
          <w:rFonts w:ascii="Calibri" w:eastAsia="Times New Roman" w:hAnsi="Calibri" w:cs="Calibri"/>
          <w:color w:val="000000" w:themeColor="text1"/>
          <w:sz w:val="24"/>
          <w:szCs w:val="24"/>
        </w:rPr>
        <w:t>Pandamic</w:t>
      </w:r>
      <w:proofErr w:type="spellEnd"/>
      <w:r w:rsidRPr="004F1728">
        <w:rPr>
          <w:rFonts w:ascii="Calibri" w:eastAsia="Times New Roman" w:hAnsi="Calibri" w:cs="Calibri"/>
          <w:color w:val="000000" w:themeColor="text1"/>
          <w:sz w:val="24"/>
          <w:szCs w:val="24"/>
        </w:rPr>
        <w:t xml:space="preserve"> and E-learning: Challenges and Opportunities from the Perspective of students and Instructors. Journal of Computing in Higher Education</w:t>
      </w:r>
    </w:p>
    <w:p w14:paraId="6D4F1300" w14:textId="77777777" w:rsidR="007B697D" w:rsidRPr="004F1728" w:rsidRDefault="007B697D" w:rsidP="007B697D">
      <w:pPr>
        <w:autoSpaceDE w:val="0"/>
        <w:autoSpaceDN w:val="0"/>
        <w:adjustRightInd w:val="0"/>
        <w:spacing w:after="0" w:line="240" w:lineRule="auto"/>
        <w:ind w:left="567" w:hanging="567"/>
        <w:jc w:val="both"/>
        <w:rPr>
          <w:rFonts w:ascii="Calibri" w:eastAsia="Times New Roman" w:hAnsi="Calibri" w:cs="Calibri"/>
          <w:color w:val="000000" w:themeColor="text1"/>
          <w:sz w:val="24"/>
          <w:szCs w:val="24"/>
        </w:rPr>
      </w:pPr>
      <w:proofErr w:type="spellStart"/>
      <w:r w:rsidRPr="004F1728">
        <w:rPr>
          <w:rFonts w:ascii="Calibri" w:eastAsia="Times New Roman" w:hAnsi="Calibri" w:cs="Calibri"/>
          <w:color w:val="000000" w:themeColor="text1"/>
          <w:sz w:val="24"/>
          <w:szCs w:val="24"/>
        </w:rPr>
        <w:t>Baleghi</w:t>
      </w:r>
      <w:proofErr w:type="spellEnd"/>
      <w:r w:rsidRPr="004F1728">
        <w:rPr>
          <w:rFonts w:ascii="Calibri" w:eastAsia="Times New Roman" w:hAnsi="Calibri" w:cs="Calibri"/>
          <w:color w:val="000000" w:themeColor="text1"/>
          <w:sz w:val="24"/>
          <w:szCs w:val="24"/>
        </w:rPr>
        <w:t xml:space="preserve">-Zadeh, </w:t>
      </w:r>
      <w:r w:rsidRPr="004F1728">
        <w:rPr>
          <w:rFonts w:ascii="Calibri" w:hAnsi="Calibri" w:cs="Calibri"/>
          <w:color w:val="000000" w:themeColor="text1"/>
          <w:sz w:val="24"/>
          <w:szCs w:val="24"/>
        </w:rPr>
        <w:t xml:space="preserve">S., </w:t>
      </w:r>
      <w:proofErr w:type="spellStart"/>
      <w:r w:rsidRPr="004F1728">
        <w:rPr>
          <w:rFonts w:ascii="Calibri" w:hAnsi="Calibri" w:cs="Calibri"/>
          <w:color w:val="000000" w:themeColor="text1"/>
          <w:sz w:val="24"/>
          <w:szCs w:val="24"/>
        </w:rPr>
        <w:t>Ayub</w:t>
      </w:r>
      <w:proofErr w:type="spellEnd"/>
      <w:r w:rsidRPr="004F1728">
        <w:rPr>
          <w:rFonts w:ascii="Calibri" w:hAnsi="Calibri" w:cs="Calibri"/>
          <w:color w:val="000000" w:themeColor="text1"/>
          <w:sz w:val="24"/>
          <w:szCs w:val="24"/>
        </w:rPr>
        <w:t xml:space="preserve">, A. F. M., Mahmud, R., &amp; </w:t>
      </w:r>
      <w:proofErr w:type="spellStart"/>
      <w:r w:rsidRPr="004F1728">
        <w:rPr>
          <w:rFonts w:ascii="Calibri" w:hAnsi="Calibri" w:cs="Calibri"/>
          <w:color w:val="000000" w:themeColor="text1"/>
          <w:sz w:val="24"/>
          <w:szCs w:val="24"/>
        </w:rPr>
        <w:t>Daud</w:t>
      </w:r>
      <w:proofErr w:type="spellEnd"/>
      <w:r w:rsidRPr="004F1728">
        <w:rPr>
          <w:rFonts w:ascii="Calibri" w:hAnsi="Calibri" w:cs="Calibri"/>
          <w:color w:val="000000" w:themeColor="text1"/>
          <w:sz w:val="24"/>
          <w:szCs w:val="24"/>
        </w:rPr>
        <w:t xml:space="preserve">, S. M. (2017). The influence of system interactivity and technical support on learning management system utilization. </w:t>
      </w:r>
      <w:r w:rsidRPr="004F1728">
        <w:rPr>
          <w:rFonts w:ascii="Calibri" w:hAnsi="Calibri" w:cs="Calibri"/>
          <w:iCs/>
          <w:color w:val="000000" w:themeColor="text1"/>
          <w:sz w:val="24"/>
          <w:szCs w:val="24"/>
        </w:rPr>
        <w:t>Knowledge Management &amp; E-Learning, 9</w:t>
      </w:r>
      <w:r w:rsidRPr="004F1728">
        <w:rPr>
          <w:rFonts w:ascii="Calibri" w:hAnsi="Calibri" w:cs="Calibri"/>
          <w:color w:val="000000" w:themeColor="text1"/>
          <w:sz w:val="24"/>
          <w:szCs w:val="24"/>
        </w:rPr>
        <w:t>(1), 50</w:t>
      </w:r>
      <w:r w:rsidRPr="004F1728">
        <w:rPr>
          <w:rFonts w:ascii="Calibri" w:eastAsia="TimesNewRomanPSMT" w:hAnsi="Calibri" w:cs="Calibri"/>
          <w:color w:val="000000" w:themeColor="text1"/>
          <w:sz w:val="24"/>
          <w:szCs w:val="24"/>
        </w:rPr>
        <w:t>–</w:t>
      </w:r>
      <w:r w:rsidRPr="004F1728">
        <w:rPr>
          <w:rFonts w:ascii="Calibri" w:hAnsi="Calibri" w:cs="Calibri"/>
          <w:color w:val="000000" w:themeColor="text1"/>
          <w:sz w:val="24"/>
          <w:szCs w:val="24"/>
        </w:rPr>
        <w:t>68.</w:t>
      </w:r>
    </w:p>
    <w:p w14:paraId="0D98E149" w14:textId="77777777" w:rsidR="007B697D" w:rsidRPr="004F1728" w:rsidRDefault="007B697D" w:rsidP="007B697D">
      <w:pPr>
        <w:pBdr>
          <w:between w:val="nil"/>
        </w:pBdr>
        <w:shd w:val="clear" w:color="auto" w:fill="FFFFFF"/>
        <w:spacing w:after="0" w:line="240" w:lineRule="auto"/>
        <w:ind w:left="567" w:hanging="567"/>
        <w:jc w:val="both"/>
        <w:rPr>
          <w:rFonts w:ascii="Calibri" w:eastAsia="Times New Roman" w:hAnsi="Calibri" w:cs="Calibri"/>
          <w:color w:val="000000" w:themeColor="text1"/>
          <w:sz w:val="24"/>
          <w:szCs w:val="24"/>
        </w:rPr>
      </w:pPr>
      <w:proofErr w:type="spellStart"/>
      <w:r w:rsidRPr="004F1728">
        <w:rPr>
          <w:rFonts w:ascii="Calibri" w:eastAsia="Times New Roman" w:hAnsi="Calibri" w:cs="Calibri"/>
          <w:color w:val="000000" w:themeColor="text1"/>
          <w:sz w:val="24"/>
          <w:szCs w:val="24"/>
        </w:rPr>
        <w:t>Coman</w:t>
      </w:r>
      <w:proofErr w:type="spellEnd"/>
      <w:r w:rsidRPr="004F1728">
        <w:rPr>
          <w:rFonts w:ascii="Calibri" w:eastAsia="Times New Roman" w:hAnsi="Calibri" w:cs="Calibri"/>
          <w:color w:val="000000" w:themeColor="text1"/>
          <w:sz w:val="24"/>
          <w:szCs w:val="24"/>
        </w:rPr>
        <w:t xml:space="preserve">, C., </w:t>
      </w:r>
      <w:proofErr w:type="spellStart"/>
      <w:r w:rsidRPr="004F1728">
        <w:rPr>
          <w:rFonts w:ascii="Calibri" w:eastAsia="Times New Roman" w:hAnsi="Calibri" w:cs="Calibri"/>
          <w:color w:val="000000" w:themeColor="text1"/>
          <w:sz w:val="24"/>
          <w:szCs w:val="24"/>
        </w:rPr>
        <w:t>Țîru</w:t>
      </w:r>
      <w:proofErr w:type="spellEnd"/>
      <w:r w:rsidRPr="004F1728">
        <w:rPr>
          <w:rFonts w:ascii="Calibri" w:eastAsia="Times New Roman" w:hAnsi="Calibri" w:cs="Calibri"/>
          <w:color w:val="000000" w:themeColor="text1"/>
          <w:sz w:val="24"/>
          <w:szCs w:val="24"/>
        </w:rPr>
        <w:t xml:space="preserve">, L. G., </w:t>
      </w:r>
      <w:proofErr w:type="spellStart"/>
      <w:r w:rsidRPr="004F1728">
        <w:rPr>
          <w:rFonts w:ascii="Calibri" w:eastAsia="Times New Roman" w:hAnsi="Calibri" w:cs="Calibri"/>
          <w:color w:val="000000" w:themeColor="text1"/>
          <w:sz w:val="24"/>
          <w:szCs w:val="24"/>
        </w:rPr>
        <w:t>Meseșan</w:t>
      </w:r>
      <w:proofErr w:type="spellEnd"/>
      <w:r w:rsidRPr="004F1728">
        <w:rPr>
          <w:rFonts w:ascii="Calibri" w:eastAsia="Times New Roman" w:hAnsi="Calibri" w:cs="Calibri"/>
          <w:color w:val="000000" w:themeColor="text1"/>
          <w:sz w:val="24"/>
          <w:szCs w:val="24"/>
        </w:rPr>
        <w:t xml:space="preserve">-Schmitz, L., </w:t>
      </w:r>
      <w:proofErr w:type="spellStart"/>
      <w:r w:rsidRPr="004F1728">
        <w:rPr>
          <w:rFonts w:ascii="Calibri" w:eastAsia="Times New Roman" w:hAnsi="Calibri" w:cs="Calibri"/>
          <w:color w:val="000000" w:themeColor="text1"/>
          <w:sz w:val="24"/>
          <w:szCs w:val="24"/>
        </w:rPr>
        <w:t>Stanciu</w:t>
      </w:r>
      <w:proofErr w:type="spellEnd"/>
      <w:r w:rsidRPr="004F1728">
        <w:rPr>
          <w:rFonts w:ascii="Calibri" w:eastAsia="Times New Roman" w:hAnsi="Calibri" w:cs="Calibri"/>
          <w:color w:val="000000" w:themeColor="text1"/>
          <w:sz w:val="24"/>
          <w:szCs w:val="24"/>
        </w:rPr>
        <w:t xml:space="preserve">, C., &amp; </w:t>
      </w:r>
      <w:proofErr w:type="spellStart"/>
      <w:r w:rsidRPr="004F1728">
        <w:rPr>
          <w:rFonts w:ascii="Calibri" w:eastAsia="Times New Roman" w:hAnsi="Calibri" w:cs="Calibri"/>
          <w:color w:val="000000" w:themeColor="text1"/>
          <w:sz w:val="24"/>
          <w:szCs w:val="24"/>
        </w:rPr>
        <w:t>Bularca</w:t>
      </w:r>
      <w:proofErr w:type="spellEnd"/>
      <w:r w:rsidRPr="004F1728">
        <w:rPr>
          <w:rFonts w:ascii="Calibri" w:eastAsia="Times New Roman" w:hAnsi="Calibri" w:cs="Calibri"/>
          <w:color w:val="000000" w:themeColor="text1"/>
          <w:sz w:val="24"/>
          <w:szCs w:val="24"/>
        </w:rPr>
        <w:t xml:space="preserve">, M. C. (2020). Online teaching and learning in higher education during the coronavirus pandemic: students’ perspective. </w:t>
      </w:r>
      <w:r w:rsidRPr="004F1728">
        <w:rPr>
          <w:rFonts w:ascii="Calibri" w:eastAsia="Times New Roman" w:hAnsi="Calibri" w:cs="Calibri"/>
          <w:i/>
          <w:iCs/>
          <w:color w:val="000000" w:themeColor="text1"/>
          <w:sz w:val="24"/>
          <w:szCs w:val="24"/>
        </w:rPr>
        <w:t>Sustainability</w:t>
      </w:r>
      <w:r w:rsidRPr="004F1728">
        <w:rPr>
          <w:rFonts w:ascii="Calibri" w:eastAsia="Times New Roman" w:hAnsi="Calibri" w:cs="Calibri"/>
          <w:color w:val="000000" w:themeColor="text1"/>
          <w:sz w:val="24"/>
          <w:szCs w:val="24"/>
        </w:rPr>
        <w:t>, 12(24), 10367.</w:t>
      </w:r>
    </w:p>
    <w:p w14:paraId="61A4CB56" w14:textId="288FF368" w:rsidR="007B697D" w:rsidRPr="004F1728" w:rsidRDefault="007B697D" w:rsidP="007B697D">
      <w:pPr>
        <w:pStyle w:val="Heading1"/>
        <w:shd w:val="clear" w:color="auto" w:fill="FFFFFF"/>
        <w:spacing w:before="0" w:line="240" w:lineRule="auto"/>
        <w:ind w:left="567" w:hanging="567"/>
        <w:jc w:val="both"/>
        <w:rPr>
          <w:rFonts w:ascii="Calibri" w:hAnsi="Calibri" w:cs="Calibri"/>
          <w:b w:val="0"/>
          <w:bCs w:val="0"/>
          <w:color w:val="000000" w:themeColor="text1"/>
          <w:sz w:val="24"/>
          <w:szCs w:val="24"/>
          <w:highlight w:val="white"/>
        </w:rPr>
      </w:pPr>
      <w:proofErr w:type="spellStart"/>
      <w:r w:rsidRPr="004F1728">
        <w:rPr>
          <w:rFonts w:ascii="Calibri" w:hAnsi="Calibri" w:cs="Calibri"/>
          <w:b w:val="0"/>
          <w:bCs w:val="0"/>
          <w:color w:val="000000" w:themeColor="text1"/>
          <w:sz w:val="24"/>
          <w:szCs w:val="24"/>
          <w:highlight w:val="white"/>
        </w:rPr>
        <w:t>Eze</w:t>
      </w:r>
      <w:proofErr w:type="spellEnd"/>
      <w:r w:rsidRPr="004F1728">
        <w:rPr>
          <w:rFonts w:ascii="Calibri" w:hAnsi="Calibri" w:cs="Calibri"/>
          <w:b w:val="0"/>
          <w:bCs w:val="0"/>
          <w:color w:val="000000" w:themeColor="text1"/>
          <w:sz w:val="24"/>
          <w:szCs w:val="24"/>
          <w:highlight w:val="white"/>
        </w:rPr>
        <w:t>, S.</w:t>
      </w:r>
      <w:r>
        <w:rPr>
          <w:rFonts w:ascii="Calibri" w:hAnsi="Calibri" w:cs="Calibri"/>
          <w:b w:val="0"/>
          <w:bCs w:val="0"/>
          <w:color w:val="000000" w:themeColor="text1"/>
          <w:sz w:val="24"/>
          <w:szCs w:val="24"/>
          <w:highlight w:val="white"/>
        </w:rPr>
        <w:t xml:space="preserve"> </w:t>
      </w:r>
      <w:r w:rsidRPr="004F1728">
        <w:rPr>
          <w:rFonts w:ascii="Calibri" w:hAnsi="Calibri" w:cs="Calibri"/>
          <w:b w:val="0"/>
          <w:bCs w:val="0"/>
          <w:color w:val="000000" w:themeColor="text1"/>
          <w:sz w:val="24"/>
          <w:szCs w:val="24"/>
          <w:highlight w:val="white"/>
        </w:rPr>
        <w:t>C., Chinedu-</w:t>
      </w:r>
      <w:proofErr w:type="spellStart"/>
      <w:r w:rsidRPr="004F1728">
        <w:rPr>
          <w:rFonts w:ascii="Calibri" w:hAnsi="Calibri" w:cs="Calibri"/>
          <w:b w:val="0"/>
          <w:bCs w:val="0"/>
          <w:color w:val="000000" w:themeColor="text1"/>
          <w:sz w:val="24"/>
          <w:szCs w:val="24"/>
          <w:highlight w:val="white"/>
        </w:rPr>
        <w:t>Eze</w:t>
      </w:r>
      <w:proofErr w:type="spellEnd"/>
      <w:r w:rsidRPr="004F1728">
        <w:rPr>
          <w:rFonts w:ascii="Calibri" w:hAnsi="Calibri" w:cs="Calibri"/>
          <w:b w:val="0"/>
          <w:bCs w:val="0"/>
          <w:color w:val="000000" w:themeColor="text1"/>
          <w:sz w:val="24"/>
          <w:szCs w:val="24"/>
          <w:highlight w:val="white"/>
        </w:rPr>
        <w:t>, V., Bello, A.</w:t>
      </w:r>
      <w:r>
        <w:rPr>
          <w:rFonts w:ascii="Calibri" w:hAnsi="Calibri" w:cs="Calibri"/>
          <w:b w:val="0"/>
          <w:bCs w:val="0"/>
          <w:color w:val="000000" w:themeColor="text1"/>
          <w:sz w:val="24"/>
          <w:szCs w:val="24"/>
          <w:highlight w:val="white"/>
        </w:rPr>
        <w:t xml:space="preserve"> </w:t>
      </w:r>
      <w:r w:rsidRPr="004F1728">
        <w:rPr>
          <w:rFonts w:ascii="Calibri" w:hAnsi="Calibri" w:cs="Calibri"/>
          <w:b w:val="0"/>
          <w:bCs w:val="0"/>
          <w:color w:val="000000" w:themeColor="text1"/>
          <w:sz w:val="24"/>
          <w:szCs w:val="24"/>
          <w:highlight w:val="white"/>
        </w:rPr>
        <w:t xml:space="preserve">O. (2018) The </w:t>
      </w:r>
      <w:proofErr w:type="spellStart"/>
      <w:r w:rsidRPr="004F1728">
        <w:rPr>
          <w:rFonts w:ascii="Calibri" w:hAnsi="Calibri" w:cs="Calibri"/>
          <w:b w:val="0"/>
          <w:bCs w:val="0"/>
          <w:color w:val="000000" w:themeColor="text1"/>
          <w:sz w:val="24"/>
          <w:szCs w:val="24"/>
          <w:highlight w:val="white"/>
        </w:rPr>
        <w:t>utilisation</w:t>
      </w:r>
      <w:proofErr w:type="spellEnd"/>
      <w:r w:rsidRPr="004F1728">
        <w:rPr>
          <w:rFonts w:ascii="Calibri" w:hAnsi="Calibri" w:cs="Calibri"/>
          <w:b w:val="0"/>
          <w:bCs w:val="0"/>
          <w:color w:val="000000" w:themeColor="text1"/>
          <w:sz w:val="24"/>
          <w:szCs w:val="24"/>
          <w:highlight w:val="white"/>
        </w:rPr>
        <w:t xml:space="preserve"> of e-learning facilities in the educational delivery system of Nigeria: a study of M-University. Int J Educ Technol Higher Educ 15(34):1–20. </w:t>
      </w:r>
    </w:p>
    <w:p w14:paraId="0A199F9A" w14:textId="77777777"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rPr>
      </w:pPr>
      <w:r w:rsidRPr="004F1728">
        <w:rPr>
          <w:rFonts w:ascii="Calibri" w:eastAsia="Times New Roman" w:hAnsi="Calibri" w:cs="Calibri"/>
          <w:color w:val="000000" w:themeColor="text1"/>
          <w:sz w:val="24"/>
          <w:szCs w:val="24"/>
        </w:rPr>
        <w:t xml:space="preserve">Horton, W. (2006). E-Learning by Design. Hoboken, NJ: Wiley Publishing, Inc. </w:t>
      </w:r>
    </w:p>
    <w:p w14:paraId="140C8601" w14:textId="77777777"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rPr>
      </w:pPr>
      <w:proofErr w:type="spellStart"/>
      <w:r w:rsidRPr="004F1728">
        <w:rPr>
          <w:rFonts w:ascii="Calibri" w:eastAsia="Times New Roman" w:hAnsi="Calibri" w:cs="Calibri"/>
          <w:color w:val="000000" w:themeColor="text1"/>
          <w:sz w:val="24"/>
          <w:szCs w:val="24"/>
        </w:rPr>
        <w:t>Kheyrandish</w:t>
      </w:r>
      <w:proofErr w:type="spellEnd"/>
      <w:r w:rsidRPr="004F1728">
        <w:rPr>
          <w:rFonts w:ascii="Calibri" w:eastAsia="Times New Roman" w:hAnsi="Calibri" w:cs="Calibri"/>
          <w:color w:val="000000" w:themeColor="text1"/>
          <w:sz w:val="24"/>
          <w:szCs w:val="24"/>
        </w:rPr>
        <w:t xml:space="preserve">, M. (2011). Education Strategies in Medical Sciences. Iranian Association of Medical Education BMSU Education Development Center: </w:t>
      </w:r>
      <w:proofErr w:type="spellStart"/>
      <w:r w:rsidRPr="004F1728">
        <w:rPr>
          <w:rFonts w:ascii="Calibri" w:eastAsia="Times New Roman" w:hAnsi="Calibri" w:cs="Calibri"/>
          <w:color w:val="000000" w:themeColor="text1"/>
          <w:sz w:val="24"/>
          <w:szCs w:val="24"/>
        </w:rPr>
        <w:t>Tahran</w:t>
      </w:r>
      <w:proofErr w:type="spellEnd"/>
      <w:r w:rsidRPr="004F1728">
        <w:rPr>
          <w:rFonts w:ascii="Calibri" w:eastAsia="Times New Roman" w:hAnsi="Calibri" w:cs="Calibri"/>
          <w:color w:val="000000" w:themeColor="text1"/>
          <w:sz w:val="24"/>
          <w:szCs w:val="24"/>
        </w:rPr>
        <w:t>, Iran, 4, 137-142.</w:t>
      </w:r>
    </w:p>
    <w:p w14:paraId="3F7D8A89" w14:textId="1776FE72"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rPr>
      </w:pPr>
      <w:proofErr w:type="spellStart"/>
      <w:r w:rsidRPr="004F1728">
        <w:rPr>
          <w:rFonts w:ascii="Calibri" w:eastAsia="Times New Roman" w:hAnsi="Calibri" w:cs="Calibri"/>
          <w:color w:val="000000" w:themeColor="text1"/>
          <w:sz w:val="24"/>
          <w:szCs w:val="24"/>
        </w:rPr>
        <w:t>Mahwish</w:t>
      </w:r>
      <w:proofErr w:type="spellEnd"/>
      <w:r>
        <w:rPr>
          <w:rFonts w:ascii="Calibri" w:eastAsia="Times New Roman" w:hAnsi="Calibri" w:cs="Calibri"/>
          <w:color w:val="000000" w:themeColor="text1"/>
          <w:sz w:val="24"/>
          <w:szCs w:val="24"/>
        </w:rPr>
        <w:t>,</w:t>
      </w:r>
      <w:r w:rsidRPr="004F1728">
        <w:rPr>
          <w:rFonts w:ascii="Calibri" w:eastAsia="Times New Roman" w:hAnsi="Calibri" w:cs="Calibri"/>
          <w:color w:val="000000" w:themeColor="text1"/>
          <w:sz w:val="24"/>
          <w:szCs w:val="24"/>
        </w:rPr>
        <w:t xml:space="preserve"> W. M. (2009). Student Satisfaction Towards E-Learning: Influential Role </w:t>
      </w:r>
      <w:proofErr w:type="gramStart"/>
      <w:r w:rsidRPr="004F1728">
        <w:rPr>
          <w:rFonts w:ascii="Calibri" w:eastAsia="Times New Roman" w:hAnsi="Calibri" w:cs="Calibri"/>
          <w:color w:val="000000" w:themeColor="text1"/>
          <w:sz w:val="24"/>
          <w:szCs w:val="24"/>
        </w:rPr>
        <w:t>Of</w:t>
      </w:r>
      <w:proofErr w:type="gramEnd"/>
      <w:r w:rsidRPr="004F1728">
        <w:rPr>
          <w:rFonts w:ascii="Calibri" w:eastAsia="Times New Roman" w:hAnsi="Calibri" w:cs="Calibri"/>
          <w:color w:val="000000" w:themeColor="text1"/>
          <w:sz w:val="24"/>
          <w:szCs w:val="24"/>
        </w:rPr>
        <w:t xml:space="preserve"> Key Factors. Proceedings 2nd CBRC, Lahore, Pakistan</w:t>
      </w:r>
    </w:p>
    <w:p w14:paraId="4E38901F" w14:textId="539659AE"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highlight w:val="white"/>
        </w:rPr>
      </w:pPr>
      <w:r w:rsidRPr="004F1728">
        <w:rPr>
          <w:rFonts w:ascii="Calibri" w:eastAsia="Times New Roman" w:hAnsi="Calibri" w:cs="Calibri"/>
          <w:color w:val="000000" w:themeColor="text1"/>
          <w:sz w:val="24"/>
          <w:szCs w:val="24"/>
        </w:rPr>
        <w:t>MCMC</w:t>
      </w:r>
      <w:r>
        <w:rPr>
          <w:rFonts w:ascii="Calibri" w:eastAsia="Times New Roman" w:hAnsi="Calibri" w:cs="Calibri"/>
          <w:color w:val="000000" w:themeColor="text1"/>
          <w:sz w:val="24"/>
          <w:szCs w:val="24"/>
        </w:rPr>
        <w:t>.</w:t>
      </w:r>
      <w:r w:rsidRPr="004F1728">
        <w:rPr>
          <w:rFonts w:ascii="Calibri" w:eastAsia="Times New Roman" w:hAnsi="Calibri" w:cs="Calibri"/>
          <w:color w:val="000000" w:themeColor="text1"/>
          <w:sz w:val="24"/>
          <w:szCs w:val="24"/>
        </w:rPr>
        <w:t xml:space="preserve"> (2020)</w:t>
      </w:r>
      <w:r>
        <w:rPr>
          <w:rFonts w:ascii="Calibri" w:eastAsia="Times New Roman" w:hAnsi="Calibri" w:cs="Calibri"/>
          <w:color w:val="000000" w:themeColor="text1"/>
          <w:sz w:val="24"/>
          <w:szCs w:val="24"/>
        </w:rPr>
        <w:t>.</w:t>
      </w:r>
      <w:r w:rsidRPr="004F1728">
        <w:rPr>
          <w:rFonts w:ascii="Calibri" w:eastAsia="Times New Roman" w:hAnsi="Calibri" w:cs="Calibri"/>
          <w:color w:val="000000" w:themeColor="text1"/>
          <w:sz w:val="24"/>
          <w:szCs w:val="24"/>
        </w:rPr>
        <w:t xml:space="preserve"> Budget 2021: RM9.4 billion to close digital divide. https://www.mcmc.gov.my/ms/media/press-clippings/budget-2021-rm9-4-billion-to-close-digital-divide</w:t>
      </w:r>
    </w:p>
    <w:p w14:paraId="6AFDD3BE" w14:textId="1FC121E4"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highlight w:val="white"/>
        </w:rPr>
      </w:pPr>
      <w:proofErr w:type="spellStart"/>
      <w:r w:rsidRPr="004F1728">
        <w:rPr>
          <w:rFonts w:ascii="Calibri" w:eastAsia="Times New Roman" w:hAnsi="Calibri" w:cs="Calibri"/>
          <w:color w:val="000000" w:themeColor="text1"/>
          <w:sz w:val="24"/>
          <w:szCs w:val="24"/>
          <w:highlight w:val="white"/>
        </w:rPr>
        <w:t>Olojo</w:t>
      </w:r>
      <w:proofErr w:type="spellEnd"/>
      <w:r>
        <w:rPr>
          <w:rFonts w:ascii="Calibri" w:eastAsia="Times New Roman" w:hAnsi="Calibri" w:cs="Calibri"/>
          <w:color w:val="000000" w:themeColor="text1"/>
          <w:sz w:val="24"/>
          <w:szCs w:val="24"/>
          <w:highlight w:val="white"/>
        </w:rPr>
        <w:t>,</w:t>
      </w:r>
      <w:r w:rsidRPr="004F1728">
        <w:rPr>
          <w:rFonts w:ascii="Calibri" w:eastAsia="Times New Roman" w:hAnsi="Calibri" w:cs="Calibri"/>
          <w:color w:val="000000" w:themeColor="text1"/>
          <w:sz w:val="24"/>
          <w:szCs w:val="24"/>
          <w:highlight w:val="white"/>
        </w:rPr>
        <w:t xml:space="preserve"> O</w:t>
      </w:r>
      <w:r>
        <w:rPr>
          <w:rFonts w:ascii="Calibri" w:eastAsia="Times New Roman" w:hAnsi="Calibri" w:cs="Calibri"/>
          <w:color w:val="000000" w:themeColor="text1"/>
          <w:sz w:val="24"/>
          <w:szCs w:val="24"/>
          <w:highlight w:val="white"/>
        </w:rPr>
        <w:t xml:space="preserve">. </w:t>
      </w:r>
      <w:r w:rsidRPr="004F1728">
        <w:rPr>
          <w:rFonts w:ascii="Calibri" w:eastAsia="Times New Roman" w:hAnsi="Calibri" w:cs="Calibri"/>
          <w:color w:val="000000" w:themeColor="text1"/>
          <w:sz w:val="24"/>
          <w:szCs w:val="24"/>
          <w:highlight w:val="white"/>
        </w:rPr>
        <w:t>J</w:t>
      </w:r>
      <w:r>
        <w:rPr>
          <w:rFonts w:ascii="Calibri" w:eastAsia="Times New Roman" w:hAnsi="Calibri" w:cs="Calibri"/>
          <w:color w:val="000000" w:themeColor="text1"/>
          <w:sz w:val="24"/>
          <w:szCs w:val="24"/>
          <w:highlight w:val="white"/>
        </w:rPr>
        <w:t>.</w:t>
      </w:r>
      <w:r w:rsidRPr="004F1728">
        <w:rPr>
          <w:rFonts w:ascii="Calibri" w:eastAsia="Times New Roman" w:hAnsi="Calibri" w:cs="Calibri"/>
          <w:color w:val="000000" w:themeColor="text1"/>
          <w:sz w:val="24"/>
          <w:szCs w:val="24"/>
          <w:highlight w:val="white"/>
        </w:rPr>
        <w:t xml:space="preserve">, </w:t>
      </w:r>
      <w:proofErr w:type="spellStart"/>
      <w:r w:rsidRPr="004F1728">
        <w:rPr>
          <w:rFonts w:ascii="Calibri" w:eastAsia="Times New Roman" w:hAnsi="Calibri" w:cs="Calibri"/>
          <w:color w:val="000000" w:themeColor="text1"/>
          <w:sz w:val="24"/>
          <w:szCs w:val="24"/>
          <w:highlight w:val="white"/>
        </w:rPr>
        <w:t>Adewumi</w:t>
      </w:r>
      <w:proofErr w:type="spellEnd"/>
      <w:r>
        <w:rPr>
          <w:rFonts w:ascii="Calibri" w:eastAsia="Times New Roman" w:hAnsi="Calibri" w:cs="Calibri"/>
          <w:color w:val="000000" w:themeColor="text1"/>
          <w:sz w:val="24"/>
          <w:szCs w:val="24"/>
          <w:highlight w:val="white"/>
        </w:rPr>
        <w:t>,</w:t>
      </w:r>
      <w:r w:rsidRPr="004F1728">
        <w:rPr>
          <w:rFonts w:ascii="Calibri" w:eastAsia="Times New Roman" w:hAnsi="Calibri" w:cs="Calibri"/>
          <w:color w:val="000000" w:themeColor="text1"/>
          <w:sz w:val="24"/>
          <w:szCs w:val="24"/>
          <w:highlight w:val="white"/>
        </w:rPr>
        <w:t xml:space="preserve"> M</w:t>
      </w:r>
      <w:r>
        <w:rPr>
          <w:rFonts w:ascii="Calibri" w:eastAsia="Times New Roman" w:hAnsi="Calibri" w:cs="Calibri"/>
          <w:color w:val="000000" w:themeColor="text1"/>
          <w:sz w:val="24"/>
          <w:szCs w:val="24"/>
          <w:highlight w:val="white"/>
        </w:rPr>
        <w:t xml:space="preserve">. </w:t>
      </w:r>
      <w:r w:rsidRPr="004F1728">
        <w:rPr>
          <w:rFonts w:ascii="Calibri" w:eastAsia="Times New Roman" w:hAnsi="Calibri" w:cs="Calibri"/>
          <w:color w:val="000000" w:themeColor="text1"/>
          <w:sz w:val="24"/>
          <w:szCs w:val="24"/>
          <w:highlight w:val="white"/>
        </w:rPr>
        <w:t>G</w:t>
      </w:r>
      <w:r>
        <w:rPr>
          <w:rFonts w:ascii="Calibri" w:eastAsia="Times New Roman" w:hAnsi="Calibri" w:cs="Calibri"/>
          <w:color w:val="000000" w:themeColor="text1"/>
          <w:sz w:val="24"/>
          <w:szCs w:val="24"/>
          <w:highlight w:val="white"/>
        </w:rPr>
        <w:t>.</w:t>
      </w:r>
      <w:r w:rsidRPr="004F1728">
        <w:rPr>
          <w:rFonts w:ascii="Calibri" w:eastAsia="Times New Roman" w:hAnsi="Calibri" w:cs="Calibri"/>
          <w:color w:val="000000" w:themeColor="text1"/>
          <w:sz w:val="24"/>
          <w:szCs w:val="24"/>
          <w:highlight w:val="white"/>
        </w:rPr>
        <w:t xml:space="preserve">, </w:t>
      </w:r>
      <w:proofErr w:type="spellStart"/>
      <w:r w:rsidRPr="004F1728">
        <w:rPr>
          <w:rFonts w:ascii="Calibri" w:eastAsia="Times New Roman" w:hAnsi="Calibri" w:cs="Calibri"/>
          <w:color w:val="000000" w:themeColor="text1"/>
          <w:sz w:val="24"/>
          <w:szCs w:val="24"/>
          <w:highlight w:val="white"/>
        </w:rPr>
        <w:t>Ajisola</w:t>
      </w:r>
      <w:proofErr w:type="spellEnd"/>
      <w:r>
        <w:rPr>
          <w:rFonts w:ascii="Calibri" w:eastAsia="Times New Roman" w:hAnsi="Calibri" w:cs="Calibri"/>
          <w:color w:val="000000" w:themeColor="text1"/>
          <w:sz w:val="24"/>
          <w:szCs w:val="24"/>
          <w:highlight w:val="white"/>
        </w:rPr>
        <w:t>,</w:t>
      </w:r>
      <w:r w:rsidRPr="004F1728">
        <w:rPr>
          <w:rFonts w:ascii="Calibri" w:eastAsia="Times New Roman" w:hAnsi="Calibri" w:cs="Calibri"/>
          <w:color w:val="000000" w:themeColor="text1"/>
          <w:sz w:val="24"/>
          <w:szCs w:val="24"/>
          <w:highlight w:val="white"/>
        </w:rPr>
        <w:t xml:space="preserve"> K</w:t>
      </w:r>
      <w:r>
        <w:rPr>
          <w:rFonts w:ascii="Calibri" w:eastAsia="Times New Roman" w:hAnsi="Calibri" w:cs="Calibri"/>
          <w:color w:val="000000" w:themeColor="text1"/>
          <w:sz w:val="24"/>
          <w:szCs w:val="24"/>
          <w:highlight w:val="white"/>
        </w:rPr>
        <w:t xml:space="preserve">. </w:t>
      </w:r>
      <w:r w:rsidRPr="004F1728">
        <w:rPr>
          <w:rFonts w:ascii="Calibri" w:eastAsia="Times New Roman" w:hAnsi="Calibri" w:cs="Calibri"/>
          <w:color w:val="000000" w:themeColor="text1"/>
          <w:sz w:val="24"/>
          <w:szCs w:val="24"/>
          <w:highlight w:val="white"/>
        </w:rPr>
        <w:t>T</w:t>
      </w:r>
      <w:r>
        <w:rPr>
          <w:rFonts w:ascii="Calibri" w:eastAsia="Times New Roman" w:hAnsi="Calibri" w:cs="Calibri"/>
          <w:color w:val="000000" w:themeColor="text1"/>
          <w:sz w:val="24"/>
          <w:szCs w:val="24"/>
          <w:highlight w:val="white"/>
        </w:rPr>
        <w:t>.</w:t>
      </w:r>
      <w:r w:rsidRPr="004F1728">
        <w:rPr>
          <w:rFonts w:ascii="Calibri" w:eastAsia="Times New Roman" w:hAnsi="Calibri" w:cs="Calibri"/>
          <w:color w:val="000000" w:themeColor="text1"/>
          <w:sz w:val="24"/>
          <w:szCs w:val="24"/>
          <w:highlight w:val="white"/>
        </w:rPr>
        <w:t xml:space="preserve"> (2012) E-learning and its effects on teaching and learning in a global age. Int J </w:t>
      </w:r>
      <w:proofErr w:type="spellStart"/>
      <w:r w:rsidRPr="004F1728">
        <w:rPr>
          <w:rFonts w:ascii="Calibri" w:eastAsia="Times New Roman" w:hAnsi="Calibri" w:cs="Calibri"/>
          <w:color w:val="000000" w:themeColor="text1"/>
          <w:sz w:val="24"/>
          <w:szCs w:val="24"/>
          <w:highlight w:val="white"/>
        </w:rPr>
        <w:t>Acad</w:t>
      </w:r>
      <w:proofErr w:type="spellEnd"/>
      <w:r w:rsidRPr="004F1728">
        <w:rPr>
          <w:rFonts w:ascii="Calibri" w:eastAsia="Times New Roman" w:hAnsi="Calibri" w:cs="Calibri"/>
          <w:color w:val="000000" w:themeColor="text1"/>
          <w:sz w:val="24"/>
          <w:szCs w:val="24"/>
          <w:highlight w:val="white"/>
        </w:rPr>
        <w:t xml:space="preserve"> Re Bus Soc Sci 2(1):203–210</w:t>
      </w:r>
    </w:p>
    <w:p w14:paraId="26B1221A" w14:textId="7AF0B6A8"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highlight w:val="white"/>
        </w:rPr>
      </w:pPr>
      <w:proofErr w:type="spellStart"/>
      <w:r w:rsidRPr="004F1728">
        <w:rPr>
          <w:rFonts w:ascii="Calibri" w:hAnsi="Calibri" w:cs="Calibri"/>
          <w:iCs/>
          <w:color w:val="000000" w:themeColor="text1"/>
          <w:sz w:val="24"/>
          <w:szCs w:val="24"/>
        </w:rPr>
        <w:t>Ozkan</w:t>
      </w:r>
      <w:proofErr w:type="spellEnd"/>
      <w:r w:rsidRPr="004F1728">
        <w:rPr>
          <w:rFonts w:ascii="Calibri" w:hAnsi="Calibri" w:cs="Calibri"/>
          <w:iCs/>
          <w:color w:val="000000" w:themeColor="text1"/>
          <w:sz w:val="24"/>
          <w:szCs w:val="24"/>
        </w:rPr>
        <w:t>, S.</w:t>
      </w:r>
      <w:r>
        <w:rPr>
          <w:rFonts w:ascii="Calibri" w:hAnsi="Calibri" w:cs="Calibri"/>
          <w:iCs/>
          <w:color w:val="000000" w:themeColor="text1"/>
          <w:sz w:val="24"/>
          <w:szCs w:val="24"/>
        </w:rPr>
        <w:t>,</w:t>
      </w:r>
      <w:r w:rsidRPr="004F1728">
        <w:rPr>
          <w:rFonts w:ascii="Calibri" w:hAnsi="Calibri" w:cs="Calibri"/>
          <w:iCs/>
          <w:color w:val="000000" w:themeColor="text1"/>
          <w:sz w:val="24"/>
          <w:szCs w:val="24"/>
        </w:rPr>
        <w:t xml:space="preserve"> </w:t>
      </w:r>
      <w:r>
        <w:rPr>
          <w:rFonts w:ascii="Calibri" w:hAnsi="Calibri" w:cs="Calibri"/>
          <w:iCs/>
          <w:color w:val="000000" w:themeColor="text1"/>
          <w:sz w:val="24"/>
          <w:szCs w:val="24"/>
        </w:rPr>
        <w:t xml:space="preserve">&amp; </w:t>
      </w:r>
      <w:proofErr w:type="spellStart"/>
      <w:r w:rsidRPr="004F1728">
        <w:rPr>
          <w:rFonts w:ascii="Calibri" w:hAnsi="Calibri" w:cs="Calibri"/>
          <w:iCs/>
          <w:color w:val="000000" w:themeColor="text1"/>
          <w:sz w:val="24"/>
          <w:szCs w:val="24"/>
        </w:rPr>
        <w:t>Koseler</w:t>
      </w:r>
      <w:proofErr w:type="spellEnd"/>
      <w:r w:rsidRPr="004F1728">
        <w:rPr>
          <w:rFonts w:ascii="Calibri" w:hAnsi="Calibri" w:cs="Calibri"/>
          <w:iCs/>
          <w:color w:val="000000" w:themeColor="text1"/>
          <w:sz w:val="24"/>
          <w:szCs w:val="24"/>
        </w:rPr>
        <w:t>, R. (2009). Multi-dimensional evaluation of e-learning systems in the higher education context: An empirical investigation of a computer literacy course. Frontiers in Education Conference, San Antonio, USA.</w:t>
      </w:r>
    </w:p>
    <w:p w14:paraId="7475FF82" w14:textId="4B407F38"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rPr>
      </w:pPr>
      <w:r w:rsidRPr="004F1728">
        <w:rPr>
          <w:rFonts w:ascii="Calibri" w:hAnsi="Calibri" w:cs="Calibri"/>
          <w:color w:val="000000" w:themeColor="text1"/>
          <w:sz w:val="24"/>
          <w:szCs w:val="24"/>
        </w:rPr>
        <w:t>Petrie, C. (2020). Spotlight: Quality education for all during COVID-19 crisis (</w:t>
      </w:r>
      <w:proofErr w:type="spellStart"/>
      <w:r w:rsidRPr="004F1728">
        <w:rPr>
          <w:rFonts w:ascii="Calibri" w:hAnsi="Calibri" w:cs="Calibri"/>
          <w:color w:val="000000" w:themeColor="text1"/>
          <w:sz w:val="24"/>
          <w:szCs w:val="24"/>
        </w:rPr>
        <w:t>hundrED</w:t>
      </w:r>
      <w:proofErr w:type="spellEnd"/>
      <w:r w:rsidRPr="004F1728">
        <w:rPr>
          <w:rFonts w:ascii="Calibri" w:hAnsi="Calibri" w:cs="Calibri"/>
          <w:color w:val="000000" w:themeColor="text1"/>
          <w:sz w:val="24"/>
          <w:szCs w:val="24"/>
        </w:rPr>
        <w:t xml:space="preserve"> Research Report #01). United Nations. </w:t>
      </w:r>
      <w:r w:rsidRPr="007B697D">
        <w:rPr>
          <w:rFonts w:ascii="Calibri" w:hAnsi="Calibri" w:cs="Calibri"/>
          <w:sz w:val="24"/>
          <w:szCs w:val="24"/>
        </w:rPr>
        <w:t>https://hundred.org/en/collections/quality-education-for-all-during-coronavirus</w:t>
      </w:r>
    </w:p>
    <w:p w14:paraId="6DD803AD" w14:textId="77777777" w:rsidR="007B697D" w:rsidRPr="004F1728" w:rsidRDefault="007B697D" w:rsidP="007B697D">
      <w:pPr>
        <w:autoSpaceDE w:val="0"/>
        <w:autoSpaceDN w:val="0"/>
        <w:adjustRightInd w:val="0"/>
        <w:spacing w:after="0" w:line="240" w:lineRule="auto"/>
        <w:ind w:left="567" w:hanging="567"/>
        <w:jc w:val="both"/>
        <w:rPr>
          <w:rFonts w:ascii="Calibri" w:eastAsia="Times New Roman" w:hAnsi="Calibri" w:cs="Calibri"/>
          <w:color w:val="000000" w:themeColor="text1"/>
          <w:sz w:val="24"/>
          <w:szCs w:val="24"/>
        </w:rPr>
      </w:pPr>
      <w:r w:rsidRPr="004F1728">
        <w:rPr>
          <w:rFonts w:ascii="Calibri" w:hAnsi="Calibri" w:cs="Calibri"/>
          <w:color w:val="000000" w:themeColor="text1"/>
          <w:sz w:val="24"/>
          <w:szCs w:val="24"/>
        </w:rPr>
        <w:t xml:space="preserve">Pham, Q. T., &amp; Tran, T. P. (2020). The acceptance of e-learning systems and the learning outcome of students at universities in Vietnam. </w:t>
      </w:r>
      <w:r w:rsidRPr="004F1728">
        <w:rPr>
          <w:rFonts w:ascii="Calibri" w:hAnsi="Calibri" w:cs="Calibri"/>
          <w:iCs/>
          <w:color w:val="000000" w:themeColor="text1"/>
          <w:sz w:val="24"/>
          <w:szCs w:val="24"/>
        </w:rPr>
        <w:t>Knowledge Management &amp; E-Learning, 12</w:t>
      </w:r>
      <w:r w:rsidRPr="004F1728">
        <w:rPr>
          <w:rFonts w:ascii="Calibri" w:hAnsi="Calibri" w:cs="Calibri"/>
          <w:color w:val="000000" w:themeColor="text1"/>
          <w:sz w:val="24"/>
          <w:szCs w:val="24"/>
        </w:rPr>
        <w:t>(1), 63–84. https://doi.org/10.34105/j.kmel.2020.12.004</w:t>
      </w:r>
    </w:p>
    <w:p w14:paraId="131201F4" w14:textId="707AEE3A"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highlight w:val="white"/>
        </w:rPr>
      </w:pPr>
      <w:proofErr w:type="spellStart"/>
      <w:r w:rsidRPr="004F1728">
        <w:rPr>
          <w:rFonts w:ascii="Calibri" w:eastAsia="Times New Roman" w:hAnsi="Calibri" w:cs="Calibri"/>
          <w:color w:val="000000" w:themeColor="text1"/>
          <w:sz w:val="24"/>
          <w:szCs w:val="24"/>
        </w:rPr>
        <w:t>Pokhrel</w:t>
      </w:r>
      <w:proofErr w:type="spellEnd"/>
      <w:r w:rsidRPr="004F1728">
        <w:rPr>
          <w:rFonts w:ascii="Calibri" w:eastAsia="Times New Roman" w:hAnsi="Calibri" w:cs="Calibri"/>
          <w:color w:val="000000" w:themeColor="text1"/>
          <w:sz w:val="24"/>
          <w:szCs w:val="24"/>
        </w:rPr>
        <w:t>, S.</w:t>
      </w:r>
      <w:r>
        <w:rPr>
          <w:rFonts w:ascii="Calibri" w:eastAsia="Times New Roman" w:hAnsi="Calibri" w:cs="Calibri"/>
          <w:color w:val="000000" w:themeColor="text1"/>
          <w:sz w:val="24"/>
          <w:szCs w:val="24"/>
        </w:rPr>
        <w:t>,</w:t>
      </w:r>
      <w:r w:rsidRPr="004F1728">
        <w:rPr>
          <w:rFonts w:ascii="Calibri" w:eastAsia="Times New Roman" w:hAnsi="Calibri" w:cs="Calibri"/>
          <w:color w:val="000000" w:themeColor="text1"/>
          <w:sz w:val="24"/>
          <w:szCs w:val="24"/>
        </w:rPr>
        <w:t xml:space="preserve"> &amp; Chhetri, S. (2021). A Literature Review on Impact of COVID-19 Pandemic on Teaching and Learning. </w:t>
      </w:r>
      <w:r w:rsidRPr="004F1728">
        <w:rPr>
          <w:rFonts w:ascii="Calibri" w:eastAsia="Times New Roman" w:hAnsi="Calibri" w:cs="Calibri"/>
          <w:i/>
          <w:iCs/>
          <w:color w:val="000000" w:themeColor="text1"/>
          <w:sz w:val="24"/>
          <w:szCs w:val="24"/>
        </w:rPr>
        <w:t>Higher Education for the Future</w:t>
      </w:r>
      <w:r w:rsidRPr="004F1728">
        <w:rPr>
          <w:rFonts w:ascii="Calibri" w:eastAsia="Times New Roman" w:hAnsi="Calibri" w:cs="Calibri"/>
          <w:color w:val="000000" w:themeColor="text1"/>
          <w:sz w:val="24"/>
          <w:szCs w:val="24"/>
        </w:rPr>
        <w:t>. 8 (1), 133-141.</w:t>
      </w:r>
    </w:p>
    <w:p w14:paraId="34E1BC17" w14:textId="77777777"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highlight w:val="white"/>
        </w:rPr>
      </w:pPr>
      <w:proofErr w:type="spellStart"/>
      <w:r w:rsidRPr="004F1728">
        <w:rPr>
          <w:rFonts w:ascii="Calibri" w:eastAsia="Times New Roman" w:hAnsi="Calibri" w:cs="Calibri"/>
          <w:color w:val="000000" w:themeColor="text1"/>
          <w:sz w:val="24"/>
          <w:szCs w:val="24"/>
          <w:highlight w:val="white"/>
        </w:rPr>
        <w:t>Sarker</w:t>
      </w:r>
      <w:proofErr w:type="spellEnd"/>
      <w:r w:rsidRPr="004F1728">
        <w:rPr>
          <w:rFonts w:ascii="Calibri" w:eastAsia="Times New Roman" w:hAnsi="Calibri" w:cs="Calibri"/>
          <w:color w:val="000000" w:themeColor="text1"/>
          <w:sz w:val="24"/>
          <w:szCs w:val="24"/>
          <w:highlight w:val="white"/>
        </w:rPr>
        <w:t xml:space="preserve">, M. F. H., Al Mahmud, R., Islam, M. S., Islam, M. K. (2019). Use of e-learning at higher educational institutions in Bangladesh: Opportunities and </w:t>
      </w:r>
      <w:proofErr w:type="spellStart"/>
      <w:proofErr w:type="gramStart"/>
      <w:r w:rsidRPr="004F1728">
        <w:rPr>
          <w:rFonts w:ascii="Calibri" w:eastAsia="Times New Roman" w:hAnsi="Calibri" w:cs="Calibri"/>
          <w:color w:val="000000" w:themeColor="text1"/>
          <w:sz w:val="24"/>
          <w:szCs w:val="24"/>
          <w:highlight w:val="white"/>
        </w:rPr>
        <w:t>challenges.Journal</w:t>
      </w:r>
      <w:proofErr w:type="spellEnd"/>
      <w:proofErr w:type="gramEnd"/>
      <w:r w:rsidRPr="004F1728">
        <w:rPr>
          <w:rFonts w:ascii="Calibri" w:eastAsia="Times New Roman" w:hAnsi="Calibri" w:cs="Calibri"/>
          <w:color w:val="000000" w:themeColor="text1"/>
          <w:sz w:val="24"/>
          <w:szCs w:val="24"/>
          <w:highlight w:val="white"/>
        </w:rPr>
        <w:t xml:space="preserve"> of Applied Research in Higher Education, 11 (2), 210-223.   </w:t>
      </w:r>
    </w:p>
    <w:p w14:paraId="52F99F03" w14:textId="77777777"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rPr>
      </w:pPr>
      <w:r w:rsidRPr="004F1728">
        <w:rPr>
          <w:rFonts w:ascii="Calibri" w:eastAsia="Times New Roman" w:hAnsi="Calibri" w:cs="Calibri"/>
          <w:color w:val="000000" w:themeColor="text1"/>
          <w:sz w:val="24"/>
          <w:szCs w:val="24"/>
        </w:rPr>
        <w:t>Sun, P. C., Chen, Y. Y., Finger, G., Tsai, R. J., &amp; Yeh, D. (2008). What drives successful eLearning? An empirical investigation of the critical factors influencing learner satisfaction. Computers &amp; Education, 50, 1183-1202.</w:t>
      </w:r>
    </w:p>
    <w:p w14:paraId="4D561C11" w14:textId="2EAE518A" w:rsidR="007B697D" w:rsidRPr="004F1728" w:rsidRDefault="007B697D" w:rsidP="007B697D">
      <w:pPr>
        <w:spacing w:after="0" w:line="240" w:lineRule="auto"/>
        <w:ind w:left="567" w:hanging="567"/>
        <w:jc w:val="both"/>
        <w:rPr>
          <w:rFonts w:ascii="Calibri" w:eastAsia="Times New Roman" w:hAnsi="Calibri" w:cs="Calibri"/>
          <w:color w:val="000000" w:themeColor="text1"/>
          <w:sz w:val="24"/>
          <w:szCs w:val="24"/>
        </w:rPr>
      </w:pPr>
      <w:r w:rsidRPr="004F1728">
        <w:rPr>
          <w:rFonts w:ascii="Calibri" w:eastAsia="Times New Roman" w:hAnsi="Calibri" w:cs="Calibri"/>
          <w:color w:val="000000" w:themeColor="text1"/>
          <w:sz w:val="24"/>
          <w:szCs w:val="24"/>
        </w:rPr>
        <w:lastRenderedPageBreak/>
        <w:t>UNESCO</w:t>
      </w:r>
      <w:r>
        <w:rPr>
          <w:rFonts w:ascii="Calibri" w:eastAsia="Times New Roman" w:hAnsi="Calibri" w:cs="Calibri"/>
          <w:color w:val="000000" w:themeColor="text1"/>
          <w:sz w:val="24"/>
          <w:szCs w:val="24"/>
        </w:rPr>
        <w:t>.</w:t>
      </w:r>
      <w:r w:rsidRPr="004F1728">
        <w:rPr>
          <w:rFonts w:ascii="Calibri" w:eastAsia="Times New Roman" w:hAnsi="Calibri" w:cs="Calibri"/>
          <w:color w:val="000000" w:themeColor="text1"/>
          <w:sz w:val="24"/>
          <w:szCs w:val="24"/>
        </w:rPr>
        <w:t xml:space="preserve"> (2020). 1.37 Billion students now home as COVID-19 school closure expand, ministers scale up multimedia approaches to ensure learning continuity – UNESCO IITE.</w:t>
      </w:r>
    </w:p>
    <w:p w14:paraId="7B7F9A2E" w14:textId="074CF70D" w:rsidR="007B697D" w:rsidRPr="004F1728" w:rsidRDefault="007B697D" w:rsidP="007B697D">
      <w:pPr>
        <w:spacing w:after="0" w:line="240" w:lineRule="auto"/>
        <w:ind w:left="567" w:hanging="567"/>
        <w:jc w:val="both"/>
        <w:rPr>
          <w:rFonts w:ascii="Calibri" w:hAnsi="Calibri" w:cs="Calibri"/>
          <w:color w:val="000000" w:themeColor="text1"/>
          <w:sz w:val="24"/>
          <w:szCs w:val="24"/>
        </w:rPr>
      </w:pPr>
      <w:r w:rsidRPr="004F1728">
        <w:rPr>
          <w:rFonts w:ascii="Calibri" w:eastAsia="Times New Roman" w:hAnsi="Calibri" w:cs="Calibri"/>
          <w:color w:val="000000" w:themeColor="text1"/>
          <w:sz w:val="24"/>
          <w:szCs w:val="24"/>
        </w:rPr>
        <w:t>Yassine, I</w:t>
      </w:r>
      <w:r>
        <w:rPr>
          <w:rFonts w:ascii="Calibri" w:eastAsia="Times New Roman" w:hAnsi="Calibri" w:cs="Calibri"/>
          <w:color w:val="000000" w:themeColor="text1"/>
          <w:sz w:val="24"/>
          <w:szCs w:val="24"/>
        </w:rPr>
        <w:t>.</w:t>
      </w:r>
      <w:r w:rsidRPr="004F1728">
        <w:rPr>
          <w:rFonts w:ascii="Calibri" w:eastAsia="Times New Roman" w:hAnsi="Calibri" w:cs="Calibri"/>
          <w:color w:val="000000" w:themeColor="text1"/>
          <w:sz w:val="24"/>
          <w:szCs w:val="24"/>
        </w:rPr>
        <w:t xml:space="preserve"> (2020). Evaluation of students’ attitude toward distance learning during the </w:t>
      </w:r>
      <w:proofErr w:type="spellStart"/>
      <w:r w:rsidRPr="004F1728">
        <w:rPr>
          <w:rFonts w:ascii="Calibri" w:eastAsia="Times New Roman" w:hAnsi="Calibri" w:cs="Calibri"/>
          <w:color w:val="000000" w:themeColor="text1"/>
          <w:sz w:val="24"/>
          <w:szCs w:val="24"/>
        </w:rPr>
        <w:t>pendemic</w:t>
      </w:r>
      <w:proofErr w:type="spellEnd"/>
      <w:r w:rsidRPr="004F1728">
        <w:rPr>
          <w:rFonts w:ascii="Calibri" w:eastAsia="Times New Roman" w:hAnsi="Calibri" w:cs="Calibri"/>
          <w:color w:val="000000" w:themeColor="text1"/>
          <w:sz w:val="24"/>
          <w:szCs w:val="24"/>
        </w:rPr>
        <w:t xml:space="preserve"> (Covid-19): a case study of ELTE university. Emerald Publishing Limited, ISSN 1074-8121.</w:t>
      </w:r>
    </w:p>
    <w:p w14:paraId="378A6D34" w14:textId="77777777" w:rsidR="002C682F" w:rsidRDefault="002C682F" w:rsidP="00A85985">
      <w:pPr>
        <w:pStyle w:val="Default"/>
        <w:rPr>
          <w:rFonts w:ascii="Calibri" w:hAnsi="Calibri" w:cs="Calibri"/>
          <w:b/>
          <w:bCs/>
          <w:color w:val="auto"/>
        </w:rPr>
      </w:pPr>
    </w:p>
    <w:sectPr w:rsidR="002C682F" w:rsidSect="00C05AD3">
      <w:headerReference w:type="default" r:id="rId18"/>
      <w:footerReference w:type="default" r:id="rId19"/>
      <w:pgSz w:w="11910" w:h="16840" w:code="9"/>
      <w:pgMar w:top="1440" w:right="1440" w:bottom="1440" w:left="1440" w:header="720" w:footer="720" w:gutter="0"/>
      <w:pgNumType w:start="63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CAC0A" w14:textId="77777777" w:rsidR="00B97FB7" w:rsidRDefault="00B97FB7" w:rsidP="0011697D">
      <w:pPr>
        <w:spacing w:after="0" w:line="240" w:lineRule="auto"/>
      </w:pPr>
      <w:r>
        <w:separator/>
      </w:r>
    </w:p>
  </w:endnote>
  <w:endnote w:type="continuationSeparator" w:id="0">
    <w:p w14:paraId="2E13ACAF" w14:textId="77777777" w:rsidR="00B97FB7" w:rsidRDefault="00B97FB7"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460647"/>
      <w:docPartObj>
        <w:docPartGallery w:val="Page Numbers (Bottom of Page)"/>
        <w:docPartUnique/>
      </w:docPartObj>
    </w:sdtPr>
    <w:sdtEndPr>
      <w:rPr>
        <w:noProof/>
      </w:rPr>
    </w:sdtEndPr>
    <w:sdtContent>
      <w:p w14:paraId="3F255287" w14:textId="2CCEEF1F" w:rsidR="00262DB1" w:rsidRDefault="00262D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BE5602" w:rsidRDefault="00BE56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6E2FE" w14:textId="77777777" w:rsidR="00B97FB7" w:rsidRDefault="00B97FB7" w:rsidP="0011697D">
      <w:pPr>
        <w:spacing w:after="0" w:line="240" w:lineRule="auto"/>
      </w:pPr>
      <w:r>
        <w:separator/>
      </w:r>
    </w:p>
  </w:footnote>
  <w:footnote w:type="continuationSeparator" w:id="0">
    <w:p w14:paraId="65275188" w14:textId="77777777" w:rsidR="00B97FB7" w:rsidRDefault="00B97FB7"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1739285A" w:rsidR="00194EC4" w:rsidRPr="00FC2B1C" w:rsidRDefault="00194EC4"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54F7C7B9" w14:textId="1D7EF74C" w:rsidR="00194EC4" w:rsidRDefault="00194EC4"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11</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B24B48">
      <w:rPr>
        <w:b/>
        <w:bCs/>
        <w:sz w:val="16"/>
        <w:szCs w:val="16"/>
        <w:lang w:val="en-GB" w:eastAsia="pl-PL"/>
      </w:rPr>
      <w:t>9</w:t>
    </w:r>
    <w:r>
      <w:rPr>
        <w:b/>
        <w:bCs/>
        <w:sz w:val="16"/>
        <w:szCs w:val="16"/>
        <w:lang w:val="en-GB" w:eastAsia="pl-PL"/>
      </w:rPr>
      <w:t xml:space="preserve">, </w:t>
    </w:r>
    <w:r w:rsidRPr="000515A5">
      <w:rPr>
        <w:b/>
        <w:bCs/>
        <w:sz w:val="16"/>
        <w:szCs w:val="16"/>
        <w:lang w:val="en-GB" w:eastAsia="pl-PL"/>
      </w:rPr>
      <w:t>20</w:t>
    </w:r>
    <w:r>
      <w:rPr>
        <w:b/>
        <w:bCs/>
        <w:sz w:val="16"/>
        <w:szCs w:val="16"/>
        <w:lang w:val="en-GB" w:eastAsia="pl-PL"/>
      </w:rPr>
      <w:t>21</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2021</w:t>
    </w:r>
    <w:r w:rsidRPr="00D341DE">
      <w:rPr>
        <w:b/>
        <w:bCs/>
        <w:sz w:val="16"/>
        <w:szCs w:val="16"/>
        <w:lang w:val="en-GB" w:eastAsia="pl-PL"/>
      </w:rPr>
      <w:t xml:space="preserve"> HRMARS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 w15:restartNumberingAfterBreak="0">
    <w:nsid w:val="204A7F13"/>
    <w:multiLevelType w:val="hybridMultilevel"/>
    <w:tmpl w:val="EFD8DC66"/>
    <w:lvl w:ilvl="0" w:tplc="CD5AB00A">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0D13099"/>
    <w:multiLevelType w:val="hybridMultilevel"/>
    <w:tmpl w:val="1EF63B56"/>
    <w:lvl w:ilvl="0" w:tplc="431848B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30F4004"/>
    <w:multiLevelType w:val="hybridMultilevel"/>
    <w:tmpl w:val="E26A88E6"/>
    <w:lvl w:ilvl="0" w:tplc="35DA33A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5" w15:restartNumberingAfterBreak="0">
    <w:nsid w:val="33D41C99"/>
    <w:multiLevelType w:val="multilevel"/>
    <w:tmpl w:val="33D41C99"/>
    <w:lvl w:ilvl="0">
      <w:start w:val="1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41F3921"/>
    <w:multiLevelType w:val="multilevel"/>
    <w:tmpl w:val="A76C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593611"/>
    <w:multiLevelType w:val="multilevel"/>
    <w:tmpl w:val="3A593611"/>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F1B1FF6"/>
    <w:multiLevelType w:val="hybridMultilevel"/>
    <w:tmpl w:val="570E3B6C"/>
    <w:lvl w:ilvl="0" w:tplc="1E0AB7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9615E3"/>
    <w:multiLevelType w:val="hybridMultilevel"/>
    <w:tmpl w:val="B4849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16AAD"/>
    <w:multiLevelType w:val="multilevel"/>
    <w:tmpl w:val="9D2A0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D82D5D"/>
    <w:multiLevelType w:val="hybridMultilevel"/>
    <w:tmpl w:val="CC3A864C"/>
    <w:lvl w:ilvl="0" w:tplc="754C81D8">
      <w:start w:val="1"/>
      <w:numFmt w:val="decimal"/>
      <w:lvlText w:val="%1."/>
      <w:lvlJc w:val="left"/>
      <w:pPr>
        <w:ind w:left="720" w:hanging="360"/>
      </w:pPr>
      <w:rPr>
        <w:rFonts w:hint="default"/>
        <w:b/>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1FE3631"/>
    <w:multiLevelType w:val="multilevel"/>
    <w:tmpl w:val="99E6983C"/>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32B5827"/>
    <w:multiLevelType w:val="hybridMultilevel"/>
    <w:tmpl w:val="E91204BA"/>
    <w:lvl w:ilvl="0" w:tplc="C32C1160">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53E55271"/>
    <w:multiLevelType w:val="multilevel"/>
    <w:tmpl w:val="53E55271"/>
    <w:lvl w:ilvl="0">
      <w:start w:val="1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9A12B99"/>
    <w:multiLevelType w:val="multilevel"/>
    <w:tmpl w:val="1D3498E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C5E54CE"/>
    <w:multiLevelType w:val="multilevel"/>
    <w:tmpl w:val="42A2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6D5A09"/>
    <w:multiLevelType w:val="hybridMultilevel"/>
    <w:tmpl w:val="82F693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027138"/>
    <w:multiLevelType w:val="multilevel"/>
    <w:tmpl w:val="600271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57A4199"/>
    <w:multiLevelType w:val="hybridMultilevel"/>
    <w:tmpl w:val="70AC163C"/>
    <w:lvl w:ilvl="0" w:tplc="D2AED8BC">
      <w:start w:val="1"/>
      <w:numFmt w:val="decimal"/>
      <w:lvlText w:val="(%1)"/>
      <w:lvlJc w:val="left"/>
      <w:pPr>
        <w:ind w:left="360" w:hanging="360"/>
      </w:pPr>
      <w:rPr>
        <w:rFonts w:hint="default"/>
      </w:rPr>
    </w:lvl>
    <w:lvl w:ilvl="1" w:tplc="1F3A3CFA" w:tentative="1">
      <w:start w:val="1"/>
      <w:numFmt w:val="lowerLetter"/>
      <w:lvlText w:val="%2)"/>
      <w:lvlJc w:val="left"/>
      <w:pPr>
        <w:ind w:left="840" w:hanging="420"/>
      </w:pPr>
    </w:lvl>
    <w:lvl w:ilvl="2" w:tplc="AC6C2CCA" w:tentative="1">
      <w:start w:val="1"/>
      <w:numFmt w:val="lowerRoman"/>
      <w:lvlText w:val="%3."/>
      <w:lvlJc w:val="right"/>
      <w:pPr>
        <w:ind w:left="1260" w:hanging="420"/>
      </w:pPr>
    </w:lvl>
    <w:lvl w:ilvl="3" w:tplc="B344D5C4" w:tentative="1">
      <w:start w:val="1"/>
      <w:numFmt w:val="decimal"/>
      <w:lvlText w:val="%4."/>
      <w:lvlJc w:val="left"/>
      <w:pPr>
        <w:ind w:left="1680" w:hanging="420"/>
      </w:pPr>
    </w:lvl>
    <w:lvl w:ilvl="4" w:tplc="5C908292" w:tentative="1">
      <w:start w:val="1"/>
      <w:numFmt w:val="lowerLetter"/>
      <w:lvlText w:val="%5)"/>
      <w:lvlJc w:val="left"/>
      <w:pPr>
        <w:ind w:left="2100" w:hanging="420"/>
      </w:pPr>
    </w:lvl>
    <w:lvl w:ilvl="5" w:tplc="C20E2E7C" w:tentative="1">
      <w:start w:val="1"/>
      <w:numFmt w:val="lowerRoman"/>
      <w:lvlText w:val="%6."/>
      <w:lvlJc w:val="right"/>
      <w:pPr>
        <w:ind w:left="2520" w:hanging="420"/>
      </w:pPr>
    </w:lvl>
    <w:lvl w:ilvl="6" w:tplc="9FBEA578" w:tentative="1">
      <w:start w:val="1"/>
      <w:numFmt w:val="decimal"/>
      <w:lvlText w:val="%7."/>
      <w:lvlJc w:val="left"/>
      <w:pPr>
        <w:ind w:left="2940" w:hanging="420"/>
      </w:pPr>
    </w:lvl>
    <w:lvl w:ilvl="7" w:tplc="75F00E1C" w:tentative="1">
      <w:start w:val="1"/>
      <w:numFmt w:val="lowerLetter"/>
      <w:lvlText w:val="%8)"/>
      <w:lvlJc w:val="left"/>
      <w:pPr>
        <w:ind w:left="3360" w:hanging="420"/>
      </w:pPr>
    </w:lvl>
    <w:lvl w:ilvl="8" w:tplc="994A3BEE" w:tentative="1">
      <w:start w:val="1"/>
      <w:numFmt w:val="lowerRoman"/>
      <w:lvlText w:val="%9."/>
      <w:lvlJc w:val="right"/>
      <w:pPr>
        <w:ind w:left="3780" w:hanging="420"/>
      </w:pPr>
    </w:lvl>
  </w:abstractNum>
  <w:abstractNum w:abstractNumId="21" w15:restartNumberingAfterBreak="0">
    <w:nsid w:val="66D5555E"/>
    <w:multiLevelType w:val="hybridMultilevel"/>
    <w:tmpl w:val="0DA609C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6825167C"/>
    <w:multiLevelType w:val="multilevel"/>
    <w:tmpl w:val="853E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564C48"/>
    <w:multiLevelType w:val="multilevel"/>
    <w:tmpl w:val="69564C48"/>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6C6C3CCB"/>
    <w:multiLevelType w:val="multilevel"/>
    <w:tmpl w:val="6C6C3CCB"/>
    <w:lvl w:ilvl="0">
      <w:start w:val="1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53873"/>
    <w:multiLevelType w:val="hybridMultilevel"/>
    <w:tmpl w:val="FAB8E946"/>
    <w:lvl w:ilvl="0" w:tplc="2B20D25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1B61539"/>
    <w:multiLevelType w:val="multilevel"/>
    <w:tmpl w:val="DC6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C83D98"/>
    <w:multiLevelType w:val="multilevel"/>
    <w:tmpl w:val="75C83D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5CF5E00"/>
    <w:multiLevelType w:val="multilevel"/>
    <w:tmpl w:val="75CF5E00"/>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91F76FD"/>
    <w:multiLevelType w:val="multilevel"/>
    <w:tmpl w:val="791F76FD"/>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FB877D8"/>
    <w:multiLevelType w:val="hybridMultilevel"/>
    <w:tmpl w:val="6186C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0"/>
  </w:num>
  <w:num w:numId="4">
    <w:abstractNumId w:val="15"/>
  </w:num>
  <w:num w:numId="5">
    <w:abstractNumId w:val="25"/>
    <w:lvlOverride w:ilvl="0">
      <w:startOverride w:val="1"/>
    </w:lvlOverride>
  </w:num>
  <w:num w:numId="6">
    <w:abstractNumId w:val="19"/>
  </w:num>
  <w:num w:numId="7">
    <w:abstractNumId w:val="28"/>
  </w:num>
  <w:num w:numId="8">
    <w:abstractNumId w:val="29"/>
  </w:num>
  <w:num w:numId="9">
    <w:abstractNumId w:val="7"/>
  </w:num>
  <w:num w:numId="10">
    <w:abstractNumId w:val="31"/>
  </w:num>
  <w:num w:numId="11">
    <w:abstractNumId w:val="23"/>
  </w:num>
  <w:num w:numId="12">
    <w:abstractNumId w:val="24"/>
  </w:num>
  <w:num w:numId="13">
    <w:abstractNumId w:val="14"/>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0"/>
  </w:num>
  <w:num w:numId="20">
    <w:abstractNumId w:val="13"/>
  </w:num>
  <w:num w:numId="21">
    <w:abstractNumId w:val="2"/>
  </w:num>
  <w:num w:numId="22">
    <w:abstractNumId w:val="21"/>
  </w:num>
  <w:num w:numId="23">
    <w:abstractNumId w:val="26"/>
  </w:num>
  <w:num w:numId="24">
    <w:abstractNumId w:val="3"/>
  </w:num>
  <w:num w:numId="25">
    <w:abstractNumId w:val="17"/>
  </w:num>
  <w:num w:numId="26">
    <w:abstractNumId w:val="18"/>
  </w:num>
  <w:num w:numId="27">
    <w:abstractNumId w:val="8"/>
  </w:num>
  <w:num w:numId="28">
    <w:abstractNumId w:val="22"/>
  </w:num>
  <w:num w:numId="29">
    <w:abstractNumId w:val="27"/>
  </w:num>
  <w:num w:numId="30">
    <w:abstractNumId w:val="6"/>
  </w:num>
  <w:num w:numId="31">
    <w:abstractNumId w:val="11"/>
  </w:num>
  <w:num w:numId="32">
    <w:abstractNumId w:val="32"/>
  </w:num>
  <w:num w:numId="3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20A4"/>
    <w:rsid w:val="000026E9"/>
    <w:rsid w:val="0000546C"/>
    <w:rsid w:val="000062D8"/>
    <w:rsid w:val="000070D7"/>
    <w:rsid w:val="00007ED8"/>
    <w:rsid w:val="00012DBC"/>
    <w:rsid w:val="00013A78"/>
    <w:rsid w:val="000140FF"/>
    <w:rsid w:val="00016176"/>
    <w:rsid w:val="00017AD8"/>
    <w:rsid w:val="00022EB2"/>
    <w:rsid w:val="000233CC"/>
    <w:rsid w:val="00024AD5"/>
    <w:rsid w:val="00024D24"/>
    <w:rsid w:val="00026B6F"/>
    <w:rsid w:val="00031EE0"/>
    <w:rsid w:val="00033055"/>
    <w:rsid w:val="00041D61"/>
    <w:rsid w:val="00041EB5"/>
    <w:rsid w:val="00042752"/>
    <w:rsid w:val="00044DAF"/>
    <w:rsid w:val="00045610"/>
    <w:rsid w:val="00046039"/>
    <w:rsid w:val="000461E3"/>
    <w:rsid w:val="00046F5D"/>
    <w:rsid w:val="00052616"/>
    <w:rsid w:val="00055FD7"/>
    <w:rsid w:val="00056133"/>
    <w:rsid w:val="00060D44"/>
    <w:rsid w:val="00061038"/>
    <w:rsid w:val="0006139A"/>
    <w:rsid w:val="00062658"/>
    <w:rsid w:val="00065098"/>
    <w:rsid w:val="00065B8E"/>
    <w:rsid w:val="00070CDF"/>
    <w:rsid w:val="00071997"/>
    <w:rsid w:val="00075B85"/>
    <w:rsid w:val="0007705D"/>
    <w:rsid w:val="0007784F"/>
    <w:rsid w:val="000815B5"/>
    <w:rsid w:val="0008239F"/>
    <w:rsid w:val="00083343"/>
    <w:rsid w:val="000838EA"/>
    <w:rsid w:val="00084457"/>
    <w:rsid w:val="000846B4"/>
    <w:rsid w:val="00085C24"/>
    <w:rsid w:val="00093962"/>
    <w:rsid w:val="00094F81"/>
    <w:rsid w:val="00095560"/>
    <w:rsid w:val="00097AEF"/>
    <w:rsid w:val="000A0E17"/>
    <w:rsid w:val="000A3A9D"/>
    <w:rsid w:val="000A6C63"/>
    <w:rsid w:val="000A7419"/>
    <w:rsid w:val="000A75B6"/>
    <w:rsid w:val="000B11DF"/>
    <w:rsid w:val="000B3896"/>
    <w:rsid w:val="000B56F7"/>
    <w:rsid w:val="000B7485"/>
    <w:rsid w:val="000C01A0"/>
    <w:rsid w:val="000C0D8B"/>
    <w:rsid w:val="000C16F0"/>
    <w:rsid w:val="000C1EC8"/>
    <w:rsid w:val="000C4BD6"/>
    <w:rsid w:val="000C5868"/>
    <w:rsid w:val="000C609F"/>
    <w:rsid w:val="000C6EF8"/>
    <w:rsid w:val="000D039B"/>
    <w:rsid w:val="000D1A73"/>
    <w:rsid w:val="000D2C87"/>
    <w:rsid w:val="000D2F5D"/>
    <w:rsid w:val="000D3E09"/>
    <w:rsid w:val="000D5498"/>
    <w:rsid w:val="000D5610"/>
    <w:rsid w:val="000D67CA"/>
    <w:rsid w:val="000D69D8"/>
    <w:rsid w:val="000D7EC6"/>
    <w:rsid w:val="000E01A5"/>
    <w:rsid w:val="000E0207"/>
    <w:rsid w:val="000E20A8"/>
    <w:rsid w:val="000E2DF5"/>
    <w:rsid w:val="000E2FE8"/>
    <w:rsid w:val="000E3CA9"/>
    <w:rsid w:val="000E424F"/>
    <w:rsid w:val="000E5C1A"/>
    <w:rsid w:val="000E71BF"/>
    <w:rsid w:val="000F0EDD"/>
    <w:rsid w:val="000F2AD3"/>
    <w:rsid w:val="000F2BF7"/>
    <w:rsid w:val="000F3B21"/>
    <w:rsid w:val="000F5AD1"/>
    <w:rsid w:val="000F6029"/>
    <w:rsid w:val="000F62AA"/>
    <w:rsid w:val="000F66E0"/>
    <w:rsid w:val="000F67D3"/>
    <w:rsid w:val="000F7F5A"/>
    <w:rsid w:val="001065C2"/>
    <w:rsid w:val="001075C0"/>
    <w:rsid w:val="00112094"/>
    <w:rsid w:val="001139FB"/>
    <w:rsid w:val="0011560B"/>
    <w:rsid w:val="0011697D"/>
    <w:rsid w:val="00116A17"/>
    <w:rsid w:val="001172FE"/>
    <w:rsid w:val="0011735E"/>
    <w:rsid w:val="00117873"/>
    <w:rsid w:val="00120227"/>
    <w:rsid w:val="0012028C"/>
    <w:rsid w:val="00123ED4"/>
    <w:rsid w:val="00125922"/>
    <w:rsid w:val="001306E0"/>
    <w:rsid w:val="00130DA4"/>
    <w:rsid w:val="00131146"/>
    <w:rsid w:val="00131894"/>
    <w:rsid w:val="001319F4"/>
    <w:rsid w:val="0013258E"/>
    <w:rsid w:val="001329B1"/>
    <w:rsid w:val="00132AAC"/>
    <w:rsid w:val="001354CD"/>
    <w:rsid w:val="00135B32"/>
    <w:rsid w:val="00136701"/>
    <w:rsid w:val="00136ABF"/>
    <w:rsid w:val="001403D8"/>
    <w:rsid w:val="00140F7E"/>
    <w:rsid w:val="00141192"/>
    <w:rsid w:val="001424FC"/>
    <w:rsid w:val="0014471E"/>
    <w:rsid w:val="001452AB"/>
    <w:rsid w:val="00146EE4"/>
    <w:rsid w:val="00150442"/>
    <w:rsid w:val="001505CD"/>
    <w:rsid w:val="00156A84"/>
    <w:rsid w:val="0015787D"/>
    <w:rsid w:val="001620B4"/>
    <w:rsid w:val="00163238"/>
    <w:rsid w:val="00165091"/>
    <w:rsid w:val="001676E8"/>
    <w:rsid w:val="00167772"/>
    <w:rsid w:val="00171692"/>
    <w:rsid w:val="001736B9"/>
    <w:rsid w:val="00174808"/>
    <w:rsid w:val="00174ADD"/>
    <w:rsid w:val="00175DBF"/>
    <w:rsid w:val="00176AF6"/>
    <w:rsid w:val="0017774D"/>
    <w:rsid w:val="00182796"/>
    <w:rsid w:val="00183F15"/>
    <w:rsid w:val="00184400"/>
    <w:rsid w:val="001877FE"/>
    <w:rsid w:val="00187EE9"/>
    <w:rsid w:val="00191A3F"/>
    <w:rsid w:val="00191CE1"/>
    <w:rsid w:val="001929D9"/>
    <w:rsid w:val="00193312"/>
    <w:rsid w:val="00193395"/>
    <w:rsid w:val="00194EC4"/>
    <w:rsid w:val="00195A95"/>
    <w:rsid w:val="0019639D"/>
    <w:rsid w:val="0019703D"/>
    <w:rsid w:val="001A1611"/>
    <w:rsid w:val="001A1D03"/>
    <w:rsid w:val="001A23B9"/>
    <w:rsid w:val="001A3F50"/>
    <w:rsid w:val="001A4639"/>
    <w:rsid w:val="001A62E2"/>
    <w:rsid w:val="001A6319"/>
    <w:rsid w:val="001A73E7"/>
    <w:rsid w:val="001B1078"/>
    <w:rsid w:val="001B17B1"/>
    <w:rsid w:val="001B1A28"/>
    <w:rsid w:val="001B209E"/>
    <w:rsid w:val="001B5057"/>
    <w:rsid w:val="001B5763"/>
    <w:rsid w:val="001B73C0"/>
    <w:rsid w:val="001C00C7"/>
    <w:rsid w:val="001C116F"/>
    <w:rsid w:val="001C170B"/>
    <w:rsid w:val="001C281D"/>
    <w:rsid w:val="001C5253"/>
    <w:rsid w:val="001C758B"/>
    <w:rsid w:val="001C798C"/>
    <w:rsid w:val="001D07F7"/>
    <w:rsid w:val="001D0831"/>
    <w:rsid w:val="001D1F44"/>
    <w:rsid w:val="001D2D12"/>
    <w:rsid w:val="001D33CE"/>
    <w:rsid w:val="001D5802"/>
    <w:rsid w:val="001D5C1F"/>
    <w:rsid w:val="001E0352"/>
    <w:rsid w:val="001E1408"/>
    <w:rsid w:val="001E7A20"/>
    <w:rsid w:val="001F057F"/>
    <w:rsid w:val="001F082B"/>
    <w:rsid w:val="001F18F0"/>
    <w:rsid w:val="001F4A39"/>
    <w:rsid w:val="001F53F6"/>
    <w:rsid w:val="001F60E8"/>
    <w:rsid w:val="001F6664"/>
    <w:rsid w:val="001F7C3C"/>
    <w:rsid w:val="00201025"/>
    <w:rsid w:val="002026AB"/>
    <w:rsid w:val="00207284"/>
    <w:rsid w:val="0020783B"/>
    <w:rsid w:val="002103E6"/>
    <w:rsid w:val="00210CCE"/>
    <w:rsid w:val="00210E0D"/>
    <w:rsid w:val="00211C25"/>
    <w:rsid w:val="00212190"/>
    <w:rsid w:val="0021249E"/>
    <w:rsid w:val="00212835"/>
    <w:rsid w:val="00214D97"/>
    <w:rsid w:val="002156B4"/>
    <w:rsid w:val="002166CA"/>
    <w:rsid w:val="00216A60"/>
    <w:rsid w:val="00217730"/>
    <w:rsid w:val="00221AFB"/>
    <w:rsid w:val="00223294"/>
    <w:rsid w:val="0022364B"/>
    <w:rsid w:val="002241CD"/>
    <w:rsid w:val="00226254"/>
    <w:rsid w:val="00226869"/>
    <w:rsid w:val="00227736"/>
    <w:rsid w:val="00227B7D"/>
    <w:rsid w:val="0023386D"/>
    <w:rsid w:val="00233F85"/>
    <w:rsid w:val="00236A05"/>
    <w:rsid w:val="00236B9A"/>
    <w:rsid w:val="002378B6"/>
    <w:rsid w:val="00240210"/>
    <w:rsid w:val="00241675"/>
    <w:rsid w:val="002429ED"/>
    <w:rsid w:val="00242E54"/>
    <w:rsid w:val="00246119"/>
    <w:rsid w:val="00246407"/>
    <w:rsid w:val="002475F0"/>
    <w:rsid w:val="002477A9"/>
    <w:rsid w:val="0025086D"/>
    <w:rsid w:val="0025090A"/>
    <w:rsid w:val="00251A3E"/>
    <w:rsid w:val="00252FF2"/>
    <w:rsid w:val="00253341"/>
    <w:rsid w:val="00254EC5"/>
    <w:rsid w:val="00257672"/>
    <w:rsid w:val="00257C37"/>
    <w:rsid w:val="00260EB5"/>
    <w:rsid w:val="00260F0C"/>
    <w:rsid w:val="00261007"/>
    <w:rsid w:val="00262DB1"/>
    <w:rsid w:val="002637D2"/>
    <w:rsid w:val="002667A7"/>
    <w:rsid w:val="00275E70"/>
    <w:rsid w:val="00276B07"/>
    <w:rsid w:val="00280293"/>
    <w:rsid w:val="002822B0"/>
    <w:rsid w:val="002825E4"/>
    <w:rsid w:val="002839ED"/>
    <w:rsid w:val="00283F71"/>
    <w:rsid w:val="00284D88"/>
    <w:rsid w:val="00287DDB"/>
    <w:rsid w:val="00290739"/>
    <w:rsid w:val="00294597"/>
    <w:rsid w:val="002A4E1F"/>
    <w:rsid w:val="002A59FE"/>
    <w:rsid w:val="002A5C5E"/>
    <w:rsid w:val="002A6F30"/>
    <w:rsid w:val="002A79A2"/>
    <w:rsid w:val="002A7A46"/>
    <w:rsid w:val="002B00E7"/>
    <w:rsid w:val="002B3930"/>
    <w:rsid w:val="002B416C"/>
    <w:rsid w:val="002B42FB"/>
    <w:rsid w:val="002B4951"/>
    <w:rsid w:val="002B59E4"/>
    <w:rsid w:val="002C0101"/>
    <w:rsid w:val="002C0A58"/>
    <w:rsid w:val="002C11C6"/>
    <w:rsid w:val="002C1652"/>
    <w:rsid w:val="002C1D36"/>
    <w:rsid w:val="002C27A0"/>
    <w:rsid w:val="002C33CE"/>
    <w:rsid w:val="002C682F"/>
    <w:rsid w:val="002C74D2"/>
    <w:rsid w:val="002D04E4"/>
    <w:rsid w:val="002D2680"/>
    <w:rsid w:val="002D2CE5"/>
    <w:rsid w:val="002D76AA"/>
    <w:rsid w:val="002D79DA"/>
    <w:rsid w:val="002E03BB"/>
    <w:rsid w:val="002E16B3"/>
    <w:rsid w:val="002E1FAA"/>
    <w:rsid w:val="002E23F4"/>
    <w:rsid w:val="002E3560"/>
    <w:rsid w:val="002E375C"/>
    <w:rsid w:val="002E4FBC"/>
    <w:rsid w:val="002F2DC6"/>
    <w:rsid w:val="00300310"/>
    <w:rsid w:val="00300CA8"/>
    <w:rsid w:val="00301564"/>
    <w:rsid w:val="00303F44"/>
    <w:rsid w:val="00310A68"/>
    <w:rsid w:val="003115A9"/>
    <w:rsid w:val="0031474D"/>
    <w:rsid w:val="0031542E"/>
    <w:rsid w:val="00316574"/>
    <w:rsid w:val="00316CD9"/>
    <w:rsid w:val="003171B0"/>
    <w:rsid w:val="00317C65"/>
    <w:rsid w:val="00317D3A"/>
    <w:rsid w:val="00321B95"/>
    <w:rsid w:val="00323584"/>
    <w:rsid w:val="003246C7"/>
    <w:rsid w:val="00325411"/>
    <w:rsid w:val="00325C22"/>
    <w:rsid w:val="00326250"/>
    <w:rsid w:val="00327643"/>
    <w:rsid w:val="00327734"/>
    <w:rsid w:val="003316CC"/>
    <w:rsid w:val="00333373"/>
    <w:rsid w:val="00333F46"/>
    <w:rsid w:val="00336875"/>
    <w:rsid w:val="003406FB"/>
    <w:rsid w:val="003413D2"/>
    <w:rsid w:val="003419D9"/>
    <w:rsid w:val="00342134"/>
    <w:rsid w:val="00343BFE"/>
    <w:rsid w:val="00343E98"/>
    <w:rsid w:val="00347222"/>
    <w:rsid w:val="00347408"/>
    <w:rsid w:val="0035201F"/>
    <w:rsid w:val="00352ABD"/>
    <w:rsid w:val="00352BF1"/>
    <w:rsid w:val="00355294"/>
    <w:rsid w:val="00356C02"/>
    <w:rsid w:val="00361B93"/>
    <w:rsid w:val="00361BB5"/>
    <w:rsid w:val="0036309A"/>
    <w:rsid w:val="0036389B"/>
    <w:rsid w:val="003644CC"/>
    <w:rsid w:val="00364BD6"/>
    <w:rsid w:val="00364E64"/>
    <w:rsid w:val="00365A2B"/>
    <w:rsid w:val="00370A31"/>
    <w:rsid w:val="00371DAE"/>
    <w:rsid w:val="003728F7"/>
    <w:rsid w:val="00372B87"/>
    <w:rsid w:val="00375C3C"/>
    <w:rsid w:val="00377BEF"/>
    <w:rsid w:val="00381DF1"/>
    <w:rsid w:val="0038310D"/>
    <w:rsid w:val="003833A3"/>
    <w:rsid w:val="00385778"/>
    <w:rsid w:val="003861B3"/>
    <w:rsid w:val="00387389"/>
    <w:rsid w:val="00391097"/>
    <w:rsid w:val="0039382D"/>
    <w:rsid w:val="00395C6A"/>
    <w:rsid w:val="0039711D"/>
    <w:rsid w:val="003972D3"/>
    <w:rsid w:val="003A47DB"/>
    <w:rsid w:val="003A4F55"/>
    <w:rsid w:val="003A6969"/>
    <w:rsid w:val="003A7747"/>
    <w:rsid w:val="003B16BD"/>
    <w:rsid w:val="003B2195"/>
    <w:rsid w:val="003B3BF9"/>
    <w:rsid w:val="003B7168"/>
    <w:rsid w:val="003C02B3"/>
    <w:rsid w:val="003C0BCD"/>
    <w:rsid w:val="003C11A6"/>
    <w:rsid w:val="003C2D21"/>
    <w:rsid w:val="003C2D3E"/>
    <w:rsid w:val="003C3B5B"/>
    <w:rsid w:val="003D04E8"/>
    <w:rsid w:val="003D0791"/>
    <w:rsid w:val="003D1F87"/>
    <w:rsid w:val="003D26A0"/>
    <w:rsid w:val="003D2949"/>
    <w:rsid w:val="003D3894"/>
    <w:rsid w:val="003D38AA"/>
    <w:rsid w:val="003D42F2"/>
    <w:rsid w:val="003D4931"/>
    <w:rsid w:val="003D4FC2"/>
    <w:rsid w:val="003D65DB"/>
    <w:rsid w:val="003E0FD0"/>
    <w:rsid w:val="003E3CA5"/>
    <w:rsid w:val="003E4240"/>
    <w:rsid w:val="003E4C37"/>
    <w:rsid w:val="003E6446"/>
    <w:rsid w:val="003E7B34"/>
    <w:rsid w:val="003F0321"/>
    <w:rsid w:val="003F04A4"/>
    <w:rsid w:val="003F264B"/>
    <w:rsid w:val="003F2F8E"/>
    <w:rsid w:val="003F3A27"/>
    <w:rsid w:val="003F47C8"/>
    <w:rsid w:val="003F67E8"/>
    <w:rsid w:val="003F688B"/>
    <w:rsid w:val="004016E6"/>
    <w:rsid w:val="004017B5"/>
    <w:rsid w:val="00402DF1"/>
    <w:rsid w:val="004037C7"/>
    <w:rsid w:val="00405A55"/>
    <w:rsid w:val="00406A0A"/>
    <w:rsid w:val="00410372"/>
    <w:rsid w:val="00410415"/>
    <w:rsid w:val="00411E6A"/>
    <w:rsid w:val="00412D98"/>
    <w:rsid w:val="00412E1A"/>
    <w:rsid w:val="00414C65"/>
    <w:rsid w:val="00415436"/>
    <w:rsid w:val="004177D4"/>
    <w:rsid w:val="00417B60"/>
    <w:rsid w:val="004211DA"/>
    <w:rsid w:val="00423B79"/>
    <w:rsid w:val="00425604"/>
    <w:rsid w:val="0042564C"/>
    <w:rsid w:val="004318BE"/>
    <w:rsid w:val="00432EC7"/>
    <w:rsid w:val="00432F85"/>
    <w:rsid w:val="004335FA"/>
    <w:rsid w:val="0043407C"/>
    <w:rsid w:val="00434FDD"/>
    <w:rsid w:val="00435532"/>
    <w:rsid w:val="00436090"/>
    <w:rsid w:val="00441808"/>
    <w:rsid w:val="00442C77"/>
    <w:rsid w:val="004435C2"/>
    <w:rsid w:val="00443FA7"/>
    <w:rsid w:val="0044792A"/>
    <w:rsid w:val="00450912"/>
    <w:rsid w:val="0045118D"/>
    <w:rsid w:val="00452A22"/>
    <w:rsid w:val="0045326D"/>
    <w:rsid w:val="00453E27"/>
    <w:rsid w:val="004541E7"/>
    <w:rsid w:val="004542E3"/>
    <w:rsid w:val="00454FFE"/>
    <w:rsid w:val="0045627D"/>
    <w:rsid w:val="00456E38"/>
    <w:rsid w:val="00456FCC"/>
    <w:rsid w:val="00456FEC"/>
    <w:rsid w:val="00460E56"/>
    <w:rsid w:val="00462510"/>
    <w:rsid w:val="00462B3D"/>
    <w:rsid w:val="00465CEE"/>
    <w:rsid w:val="004662E3"/>
    <w:rsid w:val="00470FF9"/>
    <w:rsid w:val="00473014"/>
    <w:rsid w:val="0047605D"/>
    <w:rsid w:val="00476482"/>
    <w:rsid w:val="0047663B"/>
    <w:rsid w:val="00477006"/>
    <w:rsid w:val="0047744F"/>
    <w:rsid w:val="00481BA9"/>
    <w:rsid w:val="004831FC"/>
    <w:rsid w:val="00484E0E"/>
    <w:rsid w:val="00485715"/>
    <w:rsid w:val="00485BEF"/>
    <w:rsid w:val="00494068"/>
    <w:rsid w:val="0049547B"/>
    <w:rsid w:val="00497560"/>
    <w:rsid w:val="004A0813"/>
    <w:rsid w:val="004A14C2"/>
    <w:rsid w:val="004A16EE"/>
    <w:rsid w:val="004A3FFB"/>
    <w:rsid w:val="004A68CB"/>
    <w:rsid w:val="004B2125"/>
    <w:rsid w:val="004B3BDF"/>
    <w:rsid w:val="004B4226"/>
    <w:rsid w:val="004B4605"/>
    <w:rsid w:val="004B4F45"/>
    <w:rsid w:val="004B6BD3"/>
    <w:rsid w:val="004B7200"/>
    <w:rsid w:val="004B73C9"/>
    <w:rsid w:val="004C166C"/>
    <w:rsid w:val="004C23EB"/>
    <w:rsid w:val="004C2867"/>
    <w:rsid w:val="004C2997"/>
    <w:rsid w:val="004C45E3"/>
    <w:rsid w:val="004C5CA0"/>
    <w:rsid w:val="004C6275"/>
    <w:rsid w:val="004C7044"/>
    <w:rsid w:val="004C7151"/>
    <w:rsid w:val="004D026F"/>
    <w:rsid w:val="004D0BB2"/>
    <w:rsid w:val="004D436D"/>
    <w:rsid w:val="004D4B95"/>
    <w:rsid w:val="004D5256"/>
    <w:rsid w:val="004D71BA"/>
    <w:rsid w:val="004D77F0"/>
    <w:rsid w:val="004D7E88"/>
    <w:rsid w:val="004E0A41"/>
    <w:rsid w:val="004E1F23"/>
    <w:rsid w:val="004E6435"/>
    <w:rsid w:val="004E64EA"/>
    <w:rsid w:val="004E7E1E"/>
    <w:rsid w:val="004F0C46"/>
    <w:rsid w:val="004F439B"/>
    <w:rsid w:val="004F5349"/>
    <w:rsid w:val="004F7124"/>
    <w:rsid w:val="005016DE"/>
    <w:rsid w:val="005049AF"/>
    <w:rsid w:val="00507168"/>
    <w:rsid w:val="005101B1"/>
    <w:rsid w:val="00510697"/>
    <w:rsid w:val="00511496"/>
    <w:rsid w:val="00514C09"/>
    <w:rsid w:val="00516AA8"/>
    <w:rsid w:val="005233E6"/>
    <w:rsid w:val="00523BA0"/>
    <w:rsid w:val="00523CA1"/>
    <w:rsid w:val="00524ABE"/>
    <w:rsid w:val="0052658E"/>
    <w:rsid w:val="00527F9B"/>
    <w:rsid w:val="00533979"/>
    <w:rsid w:val="00535E51"/>
    <w:rsid w:val="0053762C"/>
    <w:rsid w:val="00543408"/>
    <w:rsid w:val="0054342A"/>
    <w:rsid w:val="005446BC"/>
    <w:rsid w:val="00545FCD"/>
    <w:rsid w:val="005471FE"/>
    <w:rsid w:val="00551115"/>
    <w:rsid w:val="0055212E"/>
    <w:rsid w:val="0055279A"/>
    <w:rsid w:val="00552EEE"/>
    <w:rsid w:val="00555831"/>
    <w:rsid w:val="00556EE2"/>
    <w:rsid w:val="00563168"/>
    <w:rsid w:val="005670AE"/>
    <w:rsid w:val="00570697"/>
    <w:rsid w:val="00571936"/>
    <w:rsid w:val="00571A59"/>
    <w:rsid w:val="00571A9F"/>
    <w:rsid w:val="00572162"/>
    <w:rsid w:val="00572FEC"/>
    <w:rsid w:val="00573750"/>
    <w:rsid w:val="00573D52"/>
    <w:rsid w:val="00574397"/>
    <w:rsid w:val="005823EC"/>
    <w:rsid w:val="0058361F"/>
    <w:rsid w:val="00583F6C"/>
    <w:rsid w:val="00587E5F"/>
    <w:rsid w:val="005900E2"/>
    <w:rsid w:val="00590CE5"/>
    <w:rsid w:val="00594667"/>
    <w:rsid w:val="005946A1"/>
    <w:rsid w:val="005968A8"/>
    <w:rsid w:val="005A1950"/>
    <w:rsid w:val="005A299C"/>
    <w:rsid w:val="005A3A0A"/>
    <w:rsid w:val="005A601A"/>
    <w:rsid w:val="005A745E"/>
    <w:rsid w:val="005B0C20"/>
    <w:rsid w:val="005B0F65"/>
    <w:rsid w:val="005B2D01"/>
    <w:rsid w:val="005B3476"/>
    <w:rsid w:val="005B41FB"/>
    <w:rsid w:val="005B514E"/>
    <w:rsid w:val="005B79F6"/>
    <w:rsid w:val="005B7CFB"/>
    <w:rsid w:val="005B7DD9"/>
    <w:rsid w:val="005C57BF"/>
    <w:rsid w:val="005C621F"/>
    <w:rsid w:val="005D3E4A"/>
    <w:rsid w:val="005D46F7"/>
    <w:rsid w:val="005D4D3E"/>
    <w:rsid w:val="005D641E"/>
    <w:rsid w:val="005D68E3"/>
    <w:rsid w:val="005D7C59"/>
    <w:rsid w:val="005E04F7"/>
    <w:rsid w:val="005E0A04"/>
    <w:rsid w:val="005E1489"/>
    <w:rsid w:val="005E2FB1"/>
    <w:rsid w:val="005E3B38"/>
    <w:rsid w:val="005E553B"/>
    <w:rsid w:val="005E64C7"/>
    <w:rsid w:val="005E798C"/>
    <w:rsid w:val="005E7C31"/>
    <w:rsid w:val="005F09F6"/>
    <w:rsid w:val="00600D7F"/>
    <w:rsid w:val="006015AF"/>
    <w:rsid w:val="00603923"/>
    <w:rsid w:val="0060400E"/>
    <w:rsid w:val="0060421B"/>
    <w:rsid w:val="00604BB9"/>
    <w:rsid w:val="00604BFF"/>
    <w:rsid w:val="006059E8"/>
    <w:rsid w:val="00605E8F"/>
    <w:rsid w:val="006077CE"/>
    <w:rsid w:val="006104B0"/>
    <w:rsid w:val="0061272C"/>
    <w:rsid w:val="00612F74"/>
    <w:rsid w:val="00613E32"/>
    <w:rsid w:val="00620160"/>
    <w:rsid w:val="0062026A"/>
    <w:rsid w:val="00622830"/>
    <w:rsid w:val="00623068"/>
    <w:rsid w:val="00625019"/>
    <w:rsid w:val="00626CF2"/>
    <w:rsid w:val="00637EEA"/>
    <w:rsid w:val="0064117C"/>
    <w:rsid w:val="0064120C"/>
    <w:rsid w:val="006433DA"/>
    <w:rsid w:val="006435BE"/>
    <w:rsid w:val="00643E13"/>
    <w:rsid w:val="00643E44"/>
    <w:rsid w:val="00644333"/>
    <w:rsid w:val="006445FF"/>
    <w:rsid w:val="006448CF"/>
    <w:rsid w:val="00644CFC"/>
    <w:rsid w:val="00650616"/>
    <w:rsid w:val="00652894"/>
    <w:rsid w:val="0065390B"/>
    <w:rsid w:val="00653D04"/>
    <w:rsid w:val="006556E3"/>
    <w:rsid w:val="00656336"/>
    <w:rsid w:val="00657B64"/>
    <w:rsid w:val="00660632"/>
    <w:rsid w:val="00660DD2"/>
    <w:rsid w:val="006619FF"/>
    <w:rsid w:val="00661F2D"/>
    <w:rsid w:val="00662B72"/>
    <w:rsid w:val="0066495A"/>
    <w:rsid w:val="00665C8C"/>
    <w:rsid w:val="00667CD3"/>
    <w:rsid w:val="00667CDB"/>
    <w:rsid w:val="006706A6"/>
    <w:rsid w:val="00670C66"/>
    <w:rsid w:val="00671140"/>
    <w:rsid w:val="0067117C"/>
    <w:rsid w:val="00674171"/>
    <w:rsid w:val="00674A6C"/>
    <w:rsid w:val="00675FE2"/>
    <w:rsid w:val="00676EB3"/>
    <w:rsid w:val="006805A1"/>
    <w:rsid w:val="00680CAE"/>
    <w:rsid w:val="00680D10"/>
    <w:rsid w:val="00680DAA"/>
    <w:rsid w:val="0068161C"/>
    <w:rsid w:val="006838AC"/>
    <w:rsid w:val="00684EDD"/>
    <w:rsid w:val="00685B60"/>
    <w:rsid w:val="00686B17"/>
    <w:rsid w:val="00687E0A"/>
    <w:rsid w:val="00691830"/>
    <w:rsid w:val="00691F77"/>
    <w:rsid w:val="00692B06"/>
    <w:rsid w:val="00694F7C"/>
    <w:rsid w:val="00697EDA"/>
    <w:rsid w:val="006A399E"/>
    <w:rsid w:val="006A434C"/>
    <w:rsid w:val="006A6625"/>
    <w:rsid w:val="006A6839"/>
    <w:rsid w:val="006A721D"/>
    <w:rsid w:val="006B0278"/>
    <w:rsid w:val="006B117E"/>
    <w:rsid w:val="006B54D7"/>
    <w:rsid w:val="006C0A2F"/>
    <w:rsid w:val="006C165C"/>
    <w:rsid w:val="006C1C41"/>
    <w:rsid w:val="006C35AF"/>
    <w:rsid w:val="006C455E"/>
    <w:rsid w:val="006C5A96"/>
    <w:rsid w:val="006C6520"/>
    <w:rsid w:val="006C6E18"/>
    <w:rsid w:val="006C7609"/>
    <w:rsid w:val="006D173D"/>
    <w:rsid w:val="006D1985"/>
    <w:rsid w:val="006D1C52"/>
    <w:rsid w:val="006D26D8"/>
    <w:rsid w:val="006D3672"/>
    <w:rsid w:val="006D4009"/>
    <w:rsid w:val="006D5366"/>
    <w:rsid w:val="006D58C6"/>
    <w:rsid w:val="006D59F3"/>
    <w:rsid w:val="006D5D6C"/>
    <w:rsid w:val="006D7AF1"/>
    <w:rsid w:val="006E157F"/>
    <w:rsid w:val="006E176F"/>
    <w:rsid w:val="006E2276"/>
    <w:rsid w:val="006E4FED"/>
    <w:rsid w:val="006E5112"/>
    <w:rsid w:val="006E6914"/>
    <w:rsid w:val="006F125F"/>
    <w:rsid w:val="006F142F"/>
    <w:rsid w:val="006F20D2"/>
    <w:rsid w:val="006F4C8C"/>
    <w:rsid w:val="006F5E43"/>
    <w:rsid w:val="0070028C"/>
    <w:rsid w:val="00702B32"/>
    <w:rsid w:val="007031E3"/>
    <w:rsid w:val="00705F22"/>
    <w:rsid w:val="00707ECD"/>
    <w:rsid w:val="007117D4"/>
    <w:rsid w:val="00712AC6"/>
    <w:rsid w:val="00713563"/>
    <w:rsid w:val="0071356F"/>
    <w:rsid w:val="00713C74"/>
    <w:rsid w:val="00713F4E"/>
    <w:rsid w:val="007141D1"/>
    <w:rsid w:val="007166A2"/>
    <w:rsid w:val="00716F62"/>
    <w:rsid w:val="00720AC3"/>
    <w:rsid w:val="0072189A"/>
    <w:rsid w:val="00722A89"/>
    <w:rsid w:val="00723E0F"/>
    <w:rsid w:val="00724819"/>
    <w:rsid w:val="00726F27"/>
    <w:rsid w:val="007304C1"/>
    <w:rsid w:val="00730E4C"/>
    <w:rsid w:val="00730F64"/>
    <w:rsid w:val="007330C6"/>
    <w:rsid w:val="0073339F"/>
    <w:rsid w:val="00733BFC"/>
    <w:rsid w:val="00733BFF"/>
    <w:rsid w:val="00733E2D"/>
    <w:rsid w:val="007348FE"/>
    <w:rsid w:val="00735B6D"/>
    <w:rsid w:val="007362D4"/>
    <w:rsid w:val="0073664F"/>
    <w:rsid w:val="007414F6"/>
    <w:rsid w:val="00742DBF"/>
    <w:rsid w:val="0074542D"/>
    <w:rsid w:val="007520DF"/>
    <w:rsid w:val="0075304B"/>
    <w:rsid w:val="00754C40"/>
    <w:rsid w:val="00756CE4"/>
    <w:rsid w:val="00761AA9"/>
    <w:rsid w:val="00762619"/>
    <w:rsid w:val="007626D4"/>
    <w:rsid w:val="00762832"/>
    <w:rsid w:val="0076357D"/>
    <w:rsid w:val="00763CFB"/>
    <w:rsid w:val="007652E6"/>
    <w:rsid w:val="00765D09"/>
    <w:rsid w:val="00765F3C"/>
    <w:rsid w:val="00765F5A"/>
    <w:rsid w:val="00766685"/>
    <w:rsid w:val="00771513"/>
    <w:rsid w:val="0077231D"/>
    <w:rsid w:val="00773C77"/>
    <w:rsid w:val="0077567B"/>
    <w:rsid w:val="00776489"/>
    <w:rsid w:val="00776938"/>
    <w:rsid w:val="00776E82"/>
    <w:rsid w:val="007828F0"/>
    <w:rsid w:val="007856E2"/>
    <w:rsid w:val="00786101"/>
    <w:rsid w:val="0078689D"/>
    <w:rsid w:val="00787B26"/>
    <w:rsid w:val="00790457"/>
    <w:rsid w:val="00791854"/>
    <w:rsid w:val="00791BB5"/>
    <w:rsid w:val="007939D8"/>
    <w:rsid w:val="007956E0"/>
    <w:rsid w:val="00795DAF"/>
    <w:rsid w:val="00797587"/>
    <w:rsid w:val="007A027B"/>
    <w:rsid w:val="007A087B"/>
    <w:rsid w:val="007A64DA"/>
    <w:rsid w:val="007A64F2"/>
    <w:rsid w:val="007A7ABB"/>
    <w:rsid w:val="007A7DFE"/>
    <w:rsid w:val="007B0039"/>
    <w:rsid w:val="007B025D"/>
    <w:rsid w:val="007B4FAF"/>
    <w:rsid w:val="007B597B"/>
    <w:rsid w:val="007B5FCF"/>
    <w:rsid w:val="007B697D"/>
    <w:rsid w:val="007B7809"/>
    <w:rsid w:val="007C1BBF"/>
    <w:rsid w:val="007C28A3"/>
    <w:rsid w:val="007C54F7"/>
    <w:rsid w:val="007C63A7"/>
    <w:rsid w:val="007C64D3"/>
    <w:rsid w:val="007C6B5A"/>
    <w:rsid w:val="007C7DF6"/>
    <w:rsid w:val="007D197D"/>
    <w:rsid w:val="007D3357"/>
    <w:rsid w:val="007D37CD"/>
    <w:rsid w:val="007D5E2B"/>
    <w:rsid w:val="007E08F6"/>
    <w:rsid w:val="007E138C"/>
    <w:rsid w:val="007E1843"/>
    <w:rsid w:val="007E1D59"/>
    <w:rsid w:val="007E3921"/>
    <w:rsid w:val="007E49A4"/>
    <w:rsid w:val="007E5614"/>
    <w:rsid w:val="007E65D9"/>
    <w:rsid w:val="007E6A69"/>
    <w:rsid w:val="007E7156"/>
    <w:rsid w:val="007F1221"/>
    <w:rsid w:val="007F2E20"/>
    <w:rsid w:val="00800DDF"/>
    <w:rsid w:val="00801370"/>
    <w:rsid w:val="00801F8E"/>
    <w:rsid w:val="008025A4"/>
    <w:rsid w:val="0080560B"/>
    <w:rsid w:val="0081032B"/>
    <w:rsid w:val="0081146A"/>
    <w:rsid w:val="00811B0C"/>
    <w:rsid w:val="008120BF"/>
    <w:rsid w:val="008132FD"/>
    <w:rsid w:val="0081596C"/>
    <w:rsid w:val="008212D6"/>
    <w:rsid w:val="008236FB"/>
    <w:rsid w:val="00823E9F"/>
    <w:rsid w:val="00824027"/>
    <w:rsid w:val="008310AD"/>
    <w:rsid w:val="00832790"/>
    <w:rsid w:val="00833A28"/>
    <w:rsid w:val="0083558F"/>
    <w:rsid w:val="00836755"/>
    <w:rsid w:val="008379E2"/>
    <w:rsid w:val="00837CD0"/>
    <w:rsid w:val="00840DBA"/>
    <w:rsid w:val="00843481"/>
    <w:rsid w:val="00846125"/>
    <w:rsid w:val="00847A62"/>
    <w:rsid w:val="00850A61"/>
    <w:rsid w:val="00850EA6"/>
    <w:rsid w:val="00851763"/>
    <w:rsid w:val="00851A2F"/>
    <w:rsid w:val="00851DFA"/>
    <w:rsid w:val="00855B4C"/>
    <w:rsid w:val="00855DFD"/>
    <w:rsid w:val="00861472"/>
    <w:rsid w:val="0086170E"/>
    <w:rsid w:val="00861AE1"/>
    <w:rsid w:val="00862393"/>
    <w:rsid w:val="008625F4"/>
    <w:rsid w:val="0086260C"/>
    <w:rsid w:val="008630BA"/>
    <w:rsid w:val="008638C4"/>
    <w:rsid w:val="00863AD0"/>
    <w:rsid w:val="00863E37"/>
    <w:rsid w:val="0086555B"/>
    <w:rsid w:val="00866385"/>
    <w:rsid w:val="00870992"/>
    <w:rsid w:val="00870EBA"/>
    <w:rsid w:val="00871F98"/>
    <w:rsid w:val="008724DC"/>
    <w:rsid w:val="00873ED7"/>
    <w:rsid w:val="00874080"/>
    <w:rsid w:val="008740F9"/>
    <w:rsid w:val="0087482B"/>
    <w:rsid w:val="00876A11"/>
    <w:rsid w:val="00876C88"/>
    <w:rsid w:val="008772A2"/>
    <w:rsid w:val="008811A3"/>
    <w:rsid w:val="00881763"/>
    <w:rsid w:val="0088228B"/>
    <w:rsid w:val="0088384D"/>
    <w:rsid w:val="00886832"/>
    <w:rsid w:val="00891E2D"/>
    <w:rsid w:val="00892F64"/>
    <w:rsid w:val="008937D0"/>
    <w:rsid w:val="00893DCF"/>
    <w:rsid w:val="00894DDC"/>
    <w:rsid w:val="00896123"/>
    <w:rsid w:val="00897261"/>
    <w:rsid w:val="0089749E"/>
    <w:rsid w:val="0089773A"/>
    <w:rsid w:val="00897A1C"/>
    <w:rsid w:val="008A2B9B"/>
    <w:rsid w:val="008A332A"/>
    <w:rsid w:val="008A379D"/>
    <w:rsid w:val="008A41F5"/>
    <w:rsid w:val="008A4827"/>
    <w:rsid w:val="008A670E"/>
    <w:rsid w:val="008B09F3"/>
    <w:rsid w:val="008B1743"/>
    <w:rsid w:val="008B4456"/>
    <w:rsid w:val="008B4C87"/>
    <w:rsid w:val="008B5496"/>
    <w:rsid w:val="008B6D81"/>
    <w:rsid w:val="008B7497"/>
    <w:rsid w:val="008B74FB"/>
    <w:rsid w:val="008B7CD6"/>
    <w:rsid w:val="008C018B"/>
    <w:rsid w:val="008C205B"/>
    <w:rsid w:val="008C3AA1"/>
    <w:rsid w:val="008C423C"/>
    <w:rsid w:val="008C44AB"/>
    <w:rsid w:val="008C7E6C"/>
    <w:rsid w:val="008D0D29"/>
    <w:rsid w:val="008D0F43"/>
    <w:rsid w:val="008D2248"/>
    <w:rsid w:val="008D435E"/>
    <w:rsid w:val="008D4707"/>
    <w:rsid w:val="008D52C3"/>
    <w:rsid w:val="008D7074"/>
    <w:rsid w:val="008D7E6E"/>
    <w:rsid w:val="008E0740"/>
    <w:rsid w:val="008E08AD"/>
    <w:rsid w:val="008E1481"/>
    <w:rsid w:val="008E3DA8"/>
    <w:rsid w:val="008E515A"/>
    <w:rsid w:val="008E6888"/>
    <w:rsid w:val="008F0247"/>
    <w:rsid w:val="008F095C"/>
    <w:rsid w:val="008F25A2"/>
    <w:rsid w:val="008F2B80"/>
    <w:rsid w:val="008F3861"/>
    <w:rsid w:val="008F3930"/>
    <w:rsid w:val="008F4F85"/>
    <w:rsid w:val="008F5EA7"/>
    <w:rsid w:val="008F662F"/>
    <w:rsid w:val="008F76B6"/>
    <w:rsid w:val="00900438"/>
    <w:rsid w:val="009007AF"/>
    <w:rsid w:val="00900DCA"/>
    <w:rsid w:val="009012F2"/>
    <w:rsid w:val="00903B86"/>
    <w:rsid w:val="00903D9E"/>
    <w:rsid w:val="00904171"/>
    <w:rsid w:val="009070B8"/>
    <w:rsid w:val="00911877"/>
    <w:rsid w:val="00914F84"/>
    <w:rsid w:val="00915F4F"/>
    <w:rsid w:val="00915F72"/>
    <w:rsid w:val="009164E0"/>
    <w:rsid w:val="00924B68"/>
    <w:rsid w:val="00924C06"/>
    <w:rsid w:val="00925257"/>
    <w:rsid w:val="0092557A"/>
    <w:rsid w:val="0092582C"/>
    <w:rsid w:val="009268F3"/>
    <w:rsid w:val="00931379"/>
    <w:rsid w:val="00931CCA"/>
    <w:rsid w:val="00933FBF"/>
    <w:rsid w:val="00934C9F"/>
    <w:rsid w:val="0093519A"/>
    <w:rsid w:val="00935999"/>
    <w:rsid w:val="00936E1B"/>
    <w:rsid w:val="00940477"/>
    <w:rsid w:val="00941524"/>
    <w:rsid w:val="00941AAD"/>
    <w:rsid w:val="0094214D"/>
    <w:rsid w:val="0094287A"/>
    <w:rsid w:val="00943B90"/>
    <w:rsid w:val="00945389"/>
    <w:rsid w:val="00946358"/>
    <w:rsid w:val="009467C0"/>
    <w:rsid w:val="00946B11"/>
    <w:rsid w:val="00947643"/>
    <w:rsid w:val="00947C47"/>
    <w:rsid w:val="00950054"/>
    <w:rsid w:val="0095251A"/>
    <w:rsid w:val="009525AF"/>
    <w:rsid w:val="00955870"/>
    <w:rsid w:val="00956D44"/>
    <w:rsid w:val="00956D57"/>
    <w:rsid w:val="009606A6"/>
    <w:rsid w:val="009613B3"/>
    <w:rsid w:val="00964176"/>
    <w:rsid w:val="009652F3"/>
    <w:rsid w:val="00965717"/>
    <w:rsid w:val="00971401"/>
    <w:rsid w:val="0097146A"/>
    <w:rsid w:val="00971AAA"/>
    <w:rsid w:val="0097283D"/>
    <w:rsid w:val="00973E0C"/>
    <w:rsid w:val="009815DE"/>
    <w:rsid w:val="0098164B"/>
    <w:rsid w:val="0098297E"/>
    <w:rsid w:val="009830C2"/>
    <w:rsid w:val="00985278"/>
    <w:rsid w:val="00987225"/>
    <w:rsid w:val="00987DEA"/>
    <w:rsid w:val="0099126E"/>
    <w:rsid w:val="0099257F"/>
    <w:rsid w:val="0099473B"/>
    <w:rsid w:val="009951FF"/>
    <w:rsid w:val="009A0AEE"/>
    <w:rsid w:val="009A4811"/>
    <w:rsid w:val="009B0E91"/>
    <w:rsid w:val="009B37CA"/>
    <w:rsid w:val="009B38F8"/>
    <w:rsid w:val="009B496F"/>
    <w:rsid w:val="009B5C4E"/>
    <w:rsid w:val="009B5DA6"/>
    <w:rsid w:val="009B67EE"/>
    <w:rsid w:val="009C0207"/>
    <w:rsid w:val="009C0AF3"/>
    <w:rsid w:val="009C1B09"/>
    <w:rsid w:val="009C27AB"/>
    <w:rsid w:val="009C2B83"/>
    <w:rsid w:val="009C34B1"/>
    <w:rsid w:val="009C50BF"/>
    <w:rsid w:val="009C7C47"/>
    <w:rsid w:val="009D01D0"/>
    <w:rsid w:val="009D295E"/>
    <w:rsid w:val="009D2AB9"/>
    <w:rsid w:val="009D34A8"/>
    <w:rsid w:val="009D34F6"/>
    <w:rsid w:val="009D3DD6"/>
    <w:rsid w:val="009D4C69"/>
    <w:rsid w:val="009D6744"/>
    <w:rsid w:val="009D6DCB"/>
    <w:rsid w:val="009D733D"/>
    <w:rsid w:val="009D7EFA"/>
    <w:rsid w:val="009D7FD0"/>
    <w:rsid w:val="009E2170"/>
    <w:rsid w:val="009E2E0C"/>
    <w:rsid w:val="009E3FA4"/>
    <w:rsid w:val="009E41FA"/>
    <w:rsid w:val="009E6375"/>
    <w:rsid w:val="009E68E7"/>
    <w:rsid w:val="009F5BD0"/>
    <w:rsid w:val="009F5FA1"/>
    <w:rsid w:val="009F7C2A"/>
    <w:rsid w:val="00A01362"/>
    <w:rsid w:val="00A01C7F"/>
    <w:rsid w:val="00A02526"/>
    <w:rsid w:val="00A03872"/>
    <w:rsid w:val="00A05184"/>
    <w:rsid w:val="00A065F4"/>
    <w:rsid w:val="00A0680C"/>
    <w:rsid w:val="00A07454"/>
    <w:rsid w:val="00A105E9"/>
    <w:rsid w:val="00A11D9D"/>
    <w:rsid w:val="00A129D4"/>
    <w:rsid w:val="00A14D8D"/>
    <w:rsid w:val="00A15C6A"/>
    <w:rsid w:val="00A2025C"/>
    <w:rsid w:val="00A2080B"/>
    <w:rsid w:val="00A21496"/>
    <w:rsid w:val="00A25D47"/>
    <w:rsid w:val="00A266DB"/>
    <w:rsid w:val="00A271C8"/>
    <w:rsid w:val="00A276E8"/>
    <w:rsid w:val="00A2771C"/>
    <w:rsid w:val="00A30A84"/>
    <w:rsid w:val="00A320AD"/>
    <w:rsid w:val="00A33401"/>
    <w:rsid w:val="00A33E48"/>
    <w:rsid w:val="00A3451A"/>
    <w:rsid w:val="00A34ABF"/>
    <w:rsid w:val="00A374EC"/>
    <w:rsid w:val="00A402A7"/>
    <w:rsid w:val="00A42610"/>
    <w:rsid w:val="00A450EE"/>
    <w:rsid w:val="00A47D05"/>
    <w:rsid w:val="00A51141"/>
    <w:rsid w:val="00A534AF"/>
    <w:rsid w:val="00A53555"/>
    <w:rsid w:val="00A53D36"/>
    <w:rsid w:val="00A566B7"/>
    <w:rsid w:val="00A60151"/>
    <w:rsid w:val="00A6143F"/>
    <w:rsid w:val="00A63059"/>
    <w:rsid w:val="00A63A12"/>
    <w:rsid w:val="00A63EC6"/>
    <w:rsid w:val="00A64C9C"/>
    <w:rsid w:val="00A64D61"/>
    <w:rsid w:val="00A64EE7"/>
    <w:rsid w:val="00A710F8"/>
    <w:rsid w:val="00A71520"/>
    <w:rsid w:val="00A72961"/>
    <w:rsid w:val="00A73529"/>
    <w:rsid w:val="00A7385B"/>
    <w:rsid w:val="00A74150"/>
    <w:rsid w:val="00A76829"/>
    <w:rsid w:val="00A8183F"/>
    <w:rsid w:val="00A8228A"/>
    <w:rsid w:val="00A82B98"/>
    <w:rsid w:val="00A83452"/>
    <w:rsid w:val="00A83E69"/>
    <w:rsid w:val="00A84D78"/>
    <w:rsid w:val="00A85985"/>
    <w:rsid w:val="00A85EE7"/>
    <w:rsid w:val="00A91126"/>
    <w:rsid w:val="00A928B4"/>
    <w:rsid w:val="00A92C98"/>
    <w:rsid w:val="00A978DF"/>
    <w:rsid w:val="00A97B89"/>
    <w:rsid w:val="00AA1652"/>
    <w:rsid w:val="00AA24A7"/>
    <w:rsid w:val="00AA35BE"/>
    <w:rsid w:val="00AA7B3D"/>
    <w:rsid w:val="00AB05AD"/>
    <w:rsid w:val="00AB09AE"/>
    <w:rsid w:val="00AB14D3"/>
    <w:rsid w:val="00AB2F76"/>
    <w:rsid w:val="00AB335D"/>
    <w:rsid w:val="00AB4CCF"/>
    <w:rsid w:val="00AB58F4"/>
    <w:rsid w:val="00AB6558"/>
    <w:rsid w:val="00AB70C3"/>
    <w:rsid w:val="00AB7864"/>
    <w:rsid w:val="00AC12BD"/>
    <w:rsid w:val="00AC5C07"/>
    <w:rsid w:val="00AC62C9"/>
    <w:rsid w:val="00AC7A55"/>
    <w:rsid w:val="00AD007E"/>
    <w:rsid w:val="00AD53CF"/>
    <w:rsid w:val="00AD64FC"/>
    <w:rsid w:val="00AD6740"/>
    <w:rsid w:val="00AD7864"/>
    <w:rsid w:val="00AD7EE5"/>
    <w:rsid w:val="00AE01E5"/>
    <w:rsid w:val="00AE08AE"/>
    <w:rsid w:val="00AE099A"/>
    <w:rsid w:val="00AE0BEE"/>
    <w:rsid w:val="00AE4026"/>
    <w:rsid w:val="00AE5A6D"/>
    <w:rsid w:val="00AE6ACD"/>
    <w:rsid w:val="00AF04FC"/>
    <w:rsid w:val="00AF0A8B"/>
    <w:rsid w:val="00AF0AE6"/>
    <w:rsid w:val="00AF156F"/>
    <w:rsid w:val="00AF176B"/>
    <w:rsid w:val="00AF5350"/>
    <w:rsid w:val="00AF546A"/>
    <w:rsid w:val="00AF7710"/>
    <w:rsid w:val="00AF7BF2"/>
    <w:rsid w:val="00B0096A"/>
    <w:rsid w:val="00B0104E"/>
    <w:rsid w:val="00B02A36"/>
    <w:rsid w:val="00B07124"/>
    <w:rsid w:val="00B14150"/>
    <w:rsid w:val="00B14421"/>
    <w:rsid w:val="00B14F25"/>
    <w:rsid w:val="00B15DB6"/>
    <w:rsid w:val="00B15F19"/>
    <w:rsid w:val="00B171E0"/>
    <w:rsid w:val="00B17345"/>
    <w:rsid w:val="00B17A3B"/>
    <w:rsid w:val="00B20B87"/>
    <w:rsid w:val="00B2181C"/>
    <w:rsid w:val="00B22903"/>
    <w:rsid w:val="00B22E87"/>
    <w:rsid w:val="00B22F0D"/>
    <w:rsid w:val="00B23ECD"/>
    <w:rsid w:val="00B24425"/>
    <w:rsid w:val="00B24613"/>
    <w:rsid w:val="00B24B48"/>
    <w:rsid w:val="00B24FC8"/>
    <w:rsid w:val="00B25937"/>
    <w:rsid w:val="00B26B84"/>
    <w:rsid w:val="00B31670"/>
    <w:rsid w:val="00B31A09"/>
    <w:rsid w:val="00B328CA"/>
    <w:rsid w:val="00B33A76"/>
    <w:rsid w:val="00B36CC3"/>
    <w:rsid w:val="00B4034C"/>
    <w:rsid w:val="00B41DED"/>
    <w:rsid w:val="00B44C9A"/>
    <w:rsid w:val="00B44D5A"/>
    <w:rsid w:val="00B466BC"/>
    <w:rsid w:val="00B5007B"/>
    <w:rsid w:val="00B51320"/>
    <w:rsid w:val="00B51E44"/>
    <w:rsid w:val="00B5307C"/>
    <w:rsid w:val="00B55F80"/>
    <w:rsid w:val="00B57012"/>
    <w:rsid w:val="00B572A4"/>
    <w:rsid w:val="00B605EF"/>
    <w:rsid w:val="00B607EF"/>
    <w:rsid w:val="00B60802"/>
    <w:rsid w:val="00B61D8B"/>
    <w:rsid w:val="00B62E04"/>
    <w:rsid w:val="00B63456"/>
    <w:rsid w:val="00B650AC"/>
    <w:rsid w:val="00B65BCE"/>
    <w:rsid w:val="00B67210"/>
    <w:rsid w:val="00B7123B"/>
    <w:rsid w:val="00B712FC"/>
    <w:rsid w:val="00B726BA"/>
    <w:rsid w:val="00B7715D"/>
    <w:rsid w:val="00B83525"/>
    <w:rsid w:val="00B83614"/>
    <w:rsid w:val="00B861BD"/>
    <w:rsid w:val="00B9037B"/>
    <w:rsid w:val="00B91248"/>
    <w:rsid w:val="00B93340"/>
    <w:rsid w:val="00B93862"/>
    <w:rsid w:val="00B939A8"/>
    <w:rsid w:val="00B97FB7"/>
    <w:rsid w:val="00BA180E"/>
    <w:rsid w:val="00BA2A48"/>
    <w:rsid w:val="00BA2C4D"/>
    <w:rsid w:val="00BA3A05"/>
    <w:rsid w:val="00BA3C60"/>
    <w:rsid w:val="00BA4EDF"/>
    <w:rsid w:val="00BA4FD1"/>
    <w:rsid w:val="00BB1EE5"/>
    <w:rsid w:val="00BB22A9"/>
    <w:rsid w:val="00BB3127"/>
    <w:rsid w:val="00BB4543"/>
    <w:rsid w:val="00BB4BE7"/>
    <w:rsid w:val="00BB7F7A"/>
    <w:rsid w:val="00BB7FE0"/>
    <w:rsid w:val="00BC17DC"/>
    <w:rsid w:val="00BC30F3"/>
    <w:rsid w:val="00BC3D4D"/>
    <w:rsid w:val="00BC6513"/>
    <w:rsid w:val="00BC69C9"/>
    <w:rsid w:val="00BC7970"/>
    <w:rsid w:val="00BD025B"/>
    <w:rsid w:val="00BD0373"/>
    <w:rsid w:val="00BD130D"/>
    <w:rsid w:val="00BD1C2A"/>
    <w:rsid w:val="00BD1F25"/>
    <w:rsid w:val="00BD2080"/>
    <w:rsid w:val="00BD22E5"/>
    <w:rsid w:val="00BD2B6F"/>
    <w:rsid w:val="00BD433F"/>
    <w:rsid w:val="00BD55F4"/>
    <w:rsid w:val="00BD59E3"/>
    <w:rsid w:val="00BD63E0"/>
    <w:rsid w:val="00BE0941"/>
    <w:rsid w:val="00BE10E5"/>
    <w:rsid w:val="00BE2544"/>
    <w:rsid w:val="00BE36B9"/>
    <w:rsid w:val="00BE54B2"/>
    <w:rsid w:val="00BE55E4"/>
    <w:rsid w:val="00BE5602"/>
    <w:rsid w:val="00BE5CB3"/>
    <w:rsid w:val="00BE6457"/>
    <w:rsid w:val="00BE7BD7"/>
    <w:rsid w:val="00BF1076"/>
    <w:rsid w:val="00BF71F4"/>
    <w:rsid w:val="00BF7B32"/>
    <w:rsid w:val="00C00210"/>
    <w:rsid w:val="00C01CE8"/>
    <w:rsid w:val="00C01FBC"/>
    <w:rsid w:val="00C0265E"/>
    <w:rsid w:val="00C04475"/>
    <w:rsid w:val="00C04CF8"/>
    <w:rsid w:val="00C05AD3"/>
    <w:rsid w:val="00C06B45"/>
    <w:rsid w:val="00C07B38"/>
    <w:rsid w:val="00C1078F"/>
    <w:rsid w:val="00C1422B"/>
    <w:rsid w:val="00C148F3"/>
    <w:rsid w:val="00C17D1A"/>
    <w:rsid w:val="00C21164"/>
    <w:rsid w:val="00C222FF"/>
    <w:rsid w:val="00C22683"/>
    <w:rsid w:val="00C228EE"/>
    <w:rsid w:val="00C258A8"/>
    <w:rsid w:val="00C25CAE"/>
    <w:rsid w:val="00C264F9"/>
    <w:rsid w:val="00C363DA"/>
    <w:rsid w:val="00C37756"/>
    <w:rsid w:val="00C408E7"/>
    <w:rsid w:val="00C41102"/>
    <w:rsid w:val="00C43417"/>
    <w:rsid w:val="00C468FF"/>
    <w:rsid w:val="00C47332"/>
    <w:rsid w:val="00C501AA"/>
    <w:rsid w:val="00C50F81"/>
    <w:rsid w:val="00C529D7"/>
    <w:rsid w:val="00C541B8"/>
    <w:rsid w:val="00C55305"/>
    <w:rsid w:val="00C574CC"/>
    <w:rsid w:val="00C57C26"/>
    <w:rsid w:val="00C60CE6"/>
    <w:rsid w:val="00C60DE0"/>
    <w:rsid w:val="00C61E55"/>
    <w:rsid w:val="00C63A5D"/>
    <w:rsid w:val="00C67AAC"/>
    <w:rsid w:val="00C75253"/>
    <w:rsid w:val="00C75389"/>
    <w:rsid w:val="00C77A5D"/>
    <w:rsid w:val="00C8030C"/>
    <w:rsid w:val="00C80F0A"/>
    <w:rsid w:val="00C82762"/>
    <w:rsid w:val="00C82AD1"/>
    <w:rsid w:val="00C83C46"/>
    <w:rsid w:val="00C85EC8"/>
    <w:rsid w:val="00C862D3"/>
    <w:rsid w:val="00C87604"/>
    <w:rsid w:val="00C905F5"/>
    <w:rsid w:val="00C91FD7"/>
    <w:rsid w:val="00C92FD4"/>
    <w:rsid w:val="00C94922"/>
    <w:rsid w:val="00C95C8D"/>
    <w:rsid w:val="00C96ADD"/>
    <w:rsid w:val="00C96CA2"/>
    <w:rsid w:val="00C96D10"/>
    <w:rsid w:val="00C973D7"/>
    <w:rsid w:val="00C97B62"/>
    <w:rsid w:val="00CA0340"/>
    <w:rsid w:val="00CA0603"/>
    <w:rsid w:val="00CA084E"/>
    <w:rsid w:val="00CA0A95"/>
    <w:rsid w:val="00CA0D2C"/>
    <w:rsid w:val="00CA22D3"/>
    <w:rsid w:val="00CA28F2"/>
    <w:rsid w:val="00CA42F7"/>
    <w:rsid w:val="00CA69A6"/>
    <w:rsid w:val="00CA6ABE"/>
    <w:rsid w:val="00CA7C39"/>
    <w:rsid w:val="00CB1FD6"/>
    <w:rsid w:val="00CB2529"/>
    <w:rsid w:val="00CB4C11"/>
    <w:rsid w:val="00CB63A3"/>
    <w:rsid w:val="00CB6470"/>
    <w:rsid w:val="00CB72D9"/>
    <w:rsid w:val="00CC2F71"/>
    <w:rsid w:val="00CC32BA"/>
    <w:rsid w:val="00CC6B0F"/>
    <w:rsid w:val="00CC7444"/>
    <w:rsid w:val="00CD5925"/>
    <w:rsid w:val="00CD6463"/>
    <w:rsid w:val="00CE1A6B"/>
    <w:rsid w:val="00CE2476"/>
    <w:rsid w:val="00CE34C7"/>
    <w:rsid w:val="00CE4529"/>
    <w:rsid w:val="00CE5FE4"/>
    <w:rsid w:val="00CE6708"/>
    <w:rsid w:val="00CE7258"/>
    <w:rsid w:val="00CE7DBA"/>
    <w:rsid w:val="00CF0C20"/>
    <w:rsid w:val="00CF0CE2"/>
    <w:rsid w:val="00CF1597"/>
    <w:rsid w:val="00CF24D4"/>
    <w:rsid w:val="00CF2CAA"/>
    <w:rsid w:val="00CF635A"/>
    <w:rsid w:val="00CF778F"/>
    <w:rsid w:val="00D01600"/>
    <w:rsid w:val="00D016C8"/>
    <w:rsid w:val="00D035A0"/>
    <w:rsid w:val="00D05E8D"/>
    <w:rsid w:val="00D05F26"/>
    <w:rsid w:val="00D072BB"/>
    <w:rsid w:val="00D11030"/>
    <w:rsid w:val="00D125DD"/>
    <w:rsid w:val="00D145D0"/>
    <w:rsid w:val="00D163FB"/>
    <w:rsid w:val="00D16921"/>
    <w:rsid w:val="00D173A0"/>
    <w:rsid w:val="00D2054C"/>
    <w:rsid w:val="00D20969"/>
    <w:rsid w:val="00D20B4E"/>
    <w:rsid w:val="00D21A97"/>
    <w:rsid w:val="00D2330B"/>
    <w:rsid w:val="00D2502B"/>
    <w:rsid w:val="00D25CAE"/>
    <w:rsid w:val="00D263DB"/>
    <w:rsid w:val="00D302E0"/>
    <w:rsid w:val="00D33289"/>
    <w:rsid w:val="00D33A21"/>
    <w:rsid w:val="00D33FB7"/>
    <w:rsid w:val="00D34730"/>
    <w:rsid w:val="00D34951"/>
    <w:rsid w:val="00D35B3C"/>
    <w:rsid w:val="00D363D0"/>
    <w:rsid w:val="00D36D11"/>
    <w:rsid w:val="00D41036"/>
    <w:rsid w:val="00D44586"/>
    <w:rsid w:val="00D5374F"/>
    <w:rsid w:val="00D57261"/>
    <w:rsid w:val="00D578BF"/>
    <w:rsid w:val="00D609DB"/>
    <w:rsid w:val="00D6213A"/>
    <w:rsid w:val="00D65214"/>
    <w:rsid w:val="00D66591"/>
    <w:rsid w:val="00D671B9"/>
    <w:rsid w:val="00D71A1F"/>
    <w:rsid w:val="00D71E9B"/>
    <w:rsid w:val="00D73489"/>
    <w:rsid w:val="00D754EC"/>
    <w:rsid w:val="00D762B2"/>
    <w:rsid w:val="00D80F91"/>
    <w:rsid w:val="00D826E8"/>
    <w:rsid w:val="00D83715"/>
    <w:rsid w:val="00D83EF1"/>
    <w:rsid w:val="00D852F9"/>
    <w:rsid w:val="00D87BD8"/>
    <w:rsid w:val="00D87D34"/>
    <w:rsid w:val="00D90269"/>
    <w:rsid w:val="00D92CFD"/>
    <w:rsid w:val="00D96535"/>
    <w:rsid w:val="00DA0018"/>
    <w:rsid w:val="00DA35F3"/>
    <w:rsid w:val="00DA3880"/>
    <w:rsid w:val="00DA510A"/>
    <w:rsid w:val="00DA53C6"/>
    <w:rsid w:val="00DA5D54"/>
    <w:rsid w:val="00DA6199"/>
    <w:rsid w:val="00DB0562"/>
    <w:rsid w:val="00DB10A9"/>
    <w:rsid w:val="00DB2719"/>
    <w:rsid w:val="00DB32FB"/>
    <w:rsid w:val="00DB3BE3"/>
    <w:rsid w:val="00DB5A10"/>
    <w:rsid w:val="00DB5EFC"/>
    <w:rsid w:val="00DC0E17"/>
    <w:rsid w:val="00DC252B"/>
    <w:rsid w:val="00DC3110"/>
    <w:rsid w:val="00DC4C33"/>
    <w:rsid w:val="00DD1301"/>
    <w:rsid w:val="00DD1CBA"/>
    <w:rsid w:val="00DD2EB6"/>
    <w:rsid w:val="00DD2F26"/>
    <w:rsid w:val="00DD3757"/>
    <w:rsid w:val="00DD424B"/>
    <w:rsid w:val="00DD48D0"/>
    <w:rsid w:val="00DD578E"/>
    <w:rsid w:val="00DD78D4"/>
    <w:rsid w:val="00DD7DB8"/>
    <w:rsid w:val="00DE0343"/>
    <w:rsid w:val="00DE1F70"/>
    <w:rsid w:val="00DE2C50"/>
    <w:rsid w:val="00DE51A6"/>
    <w:rsid w:val="00DE5852"/>
    <w:rsid w:val="00DE67A3"/>
    <w:rsid w:val="00DE7D15"/>
    <w:rsid w:val="00DE7D24"/>
    <w:rsid w:val="00DF373B"/>
    <w:rsid w:val="00DF4F5D"/>
    <w:rsid w:val="00E02A91"/>
    <w:rsid w:val="00E03E8E"/>
    <w:rsid w:val="00E04F32"/>
    <w:rsid w:val="00E06A71"/>
    <w:rsid w:val="00E14ACD"/>
    <w:rsid w:val="00E1506B"/>
    <w:rsid w:val="00E15F68"/>
    <w:rsid w:val="00E16ABF"/>
    <w:rsid w:val="00E263F4"/>
    <w:rsid w:val="00E266FA"/>
    <w:rsid w:val="00E27801"/>
    <w:rsid w:val="00E27A5D"/>
    <w:rsid w:val="00E33CDC"/>
    <w:rsid w:val="00E403B1"/>
    <w:rsid w:val="00E40666"/>
    <w:rsid w:val="00E407CA"/>
    <w:rsid w:val="00E41E52"/>
    <w:rsid w:val="00E43767"/>
    <w:rsid w:val="00E43FBA"/>
    <w:rsid w:val="00E44F50"/>
    <w:rsid w:val="00E46502"/>
    <w:rsid w:val="00E51737"/>
    <w:rsid w:val="00E522A6"/>
    <w:rsid w:val="00E530F5"/>
    <w:rsid w:val="00E5392E"/>
    <w:rsid w:val="00E560BA"/>
    <w:rsid w:val="00E56BF4"/>
    <w:rsid w:val="00E61A89"/>
    <w:rsid w:val="00E62120"/>
    <w:rsid w:val="00E65AF6"/>
    <w:rsid w:val="00E720AB"/>
    <w:rsid w:val="00E72809"/>
    <w:rsid w:val="00E72F69"/>
    <w:rsid w:val="00E74C9D"/>
    <w:rsid w:val="00E80DD6"/>
    <w:rsid w:val="00E81F42"/>
    <w:rsid w:val="00E84423"/>
    <w:rsid w:val="00E84525"/>
    <w:rsid w:val="00E85143"/>
    <w:rsid w:val="00E85BA4"/>
    <w:rsid w:val="00E9140A"/>
    <w:rsid w:val="00E92D2F"/>
    <w:rsid w:val="00E935E1"/>
    <w:rsid w:val="00E95A10"/>
    <w:rsid w:val="00E95DFB"/>
    <w:rsid w:val="00E95ED8"/>
    <w:rsid w:val="00E96555"/>
    <w:rsid w:val="00EA1179"/>
    <w:rsid w:val="00EA133D"/>
    <w:rsid w:val="00EA2F55"/>
    <w:rsid w:val="00EA3FF9"/>
    <w:rsid w:val="00EA49D1"/>
    <w:rsid w:val="00EA73BF"/>
    <w:rsid w:val="00EA7C31"/>
    <w:rsid w:val="00EB160D"/>
    <w:rsid w:val="00EB3886"/>
    <w:rsid w:val="00EB4549"/>
    <w:rsid w:val="00EB69DA"/>
    <w:rsid w:val="00EB6BA8"/>
    <w:rsid w:val="00EC04B1"/>
    <w:rsid w:val="00EC104A"/>
    <w:rsid w:val="00EC14A7"/>
    <w:rsid w:val="00EC2339"/>
    <w:rsid w:val="00EC2F87"/>
    <w:rsid w:val="00EC4AED"/>
    <w:rsid w:val="00EC4EB7"/>
    <w:rsid w:val="00EC60F0"/>
    <w:rsid w:val="00EC6203"/>
    <w:rsid w:val="00EC626D"/>
    <w:rsid w:val="00ED090F"/>
    <w:rsid w:val="00ED36FD"/>
    <w:rsid w:val="00ED4470"/>
    <w:rsid w:val="00ED67EA"/>
    <w:rsid w:val="00ED7500"/>
    <w:rsid w:val="00EE0031"/>
    <w:rsid w:val="00EE018E"/>
    <w:rsid w:val="00EE069E"/>
    <w:rsid w:val="00EE0BDD"/>
    <w:rsid w:val="00EE2AB5"/>
    <w:rsid w:val="00EE33E4"/>
    <w:rsid w:val="00EE4A05"/>
    <w:rsid w:val="00EE54D4"/>
    <w:rsid w:val="00EE6C33"/>
    <w:rsid w:val="00EE6FD0"/>
    <w:rsid w:val="00EE78B0"/>
    <w:rsid w:val="00EF0CCD"/>
    <w:rsid w:val="00EF1979"/>
    <w:rsid w:val="00EF28A5"/>
    <w:rsid w:val="00EF5F4A"/>
    <w:rsid w:val="00EF7B06"/>
    <w:rsid w:val="00F0015B"/>
    <w:rsid w:val="00F0032F"/>
    <w:rsid w:val="00F01056"/>
    <w:rsid w:val="00F01353"/>
    <w:rsid w:val="00F014E9"/>
    <w:rsid w:val="00F02122"/>
    <w:rsid w:val="00F0352B"/>
    <w:rsid w:val="00F04204"/>
    <w:rsid w:val="00F04BF5"/>
    <w:rsid w:val="00F10645"/>
    <w:rsid w:val="00F109F1"/>
    <w:rsid w:val="00F10BB5"/>
    <w:rsid w:val="00F113B7"/>
    <w:rsid w:val="00F11CF9"/>
    <w:rsid w:val="00F131A4"/>
    <w:rsid w:val="00F13B4E"/>
    <w:rsid w:val="00F166AA"/>
    <w:rsid w:val="00F17FC9"/>
    <w:rsid w:val="00F21AC7"/>
    <w:rsid w:val="00F221CF"/>
    <w:rsid w:val="00F22972"/>
    <w:rsid w:val="00F23E5F"/>
    <w:rsid w:val="00F24176"/>
    <w:rsid w:val="00F24932"/>
    <w:rsid w:val="00F25EF1"/>
    <w:rsid w:val="00F26D89"/>
    <w:rsid w:val="00F27E6F"/>
    <w:rsid w:val="00F300D5"/>
    <w:rsid w:val="00F31583"/>
    <w:rsid w:val="00F332B5"/>
    <w:rsid w:val="00F33A72"/>
    <w:rsid w:val="00F3485B"/>
    <w:rsid w:val="00F35E72"/>
    <w:rsid w:val="00F36772"/>
    <w:rsid w:val="00F37E9A"/>
    <w:rsid w:val="00F37F7C"/>
    <w:rsid w:val="00F406C3"/>
    <w:rsid w:val="00F415E2"/>
    <w:rsid w:val="00F41E40"/>
    <w:rsid w:val="00F42A3D"/>
    <w:rsid w:val="00F4352B"/>
    <w:rsid w:val="00F439FE"/>
    <w:rsid w:val="00F43B3B"/>
    <w:rsid w:val="00F43E0B"/>
    <w:rsid w:val="00F44A40"/>
    <w:rsid w:val="00F45577"/>
    <w:rsid w:val="00F45945"/>
    <w:rsid w:val="00F4604C"/>
    <w:rsid w:val="00F46F93"/>
    <w:rsid w:val="00F51F0E"/>
    <w:rsid w:val="00F533C5"/>
    <w:rsid w:val="00F53AA1"/>
    <w:rsid w:val="00F54937"/>
    <w:rsid w:val="00F54A25"/>
    <w:rsid w:val="00F54B2F"/>
    <w:rsid w:val="00F57285"/>
    <w:rsid w:val="00F6031F"/>
    <w:rsid w:val="00F62560"/>
    <w:rsid w:val="00F628F3"/>
    <w:rsid w:val="00F6392B"/>
    <w:rsid w:val="00F65373"/>
    <w:rsid w:val="00F65AD3"/>
    <w:rsid w:val="00F65F02"/>
    <w:rsid w:val="00F66107"/>
    <w:rsid w:val="00F7018B"/>
    <w:rsid w:val="00F71E3A"/>
    <w:rsid w:val="00F7297A"/>
    <w:rsid w:val="00F72C20"/>
    <w:rsid w:val="00F73325"/>
    <w:rsid w:val="00F73B0C"/>
    <w:rsid w:val="00F767AC"/>
    <w:rsid w:val="00F8179A"/>
    <w:rsid w:val="00F81D2C"/>
    <w:rsid w:val="00F870CF"/>
    <w:rsid w:val="00F87E95"/>
    <w:rsid w:val="00F90773"/>
    <w:rsid w:val="00F910DB"/>
    <w:rsid w:val="00F91293"/>
    <w:rsid w:val="00F92577"/>
    <w:rsid w:val="00F94E85"/>
    <w:rsid w:val="00F9635E"/>
    <w:rsid w:val="00F96524"/>
    <w:rsid w:val="00F97C17"/>
    <w:rsid w:val="00FA1815"/>
    <w:rsid w:val="00FA1C5D"/>
    <w:rsid w:val="00FA27B2"/>
    <w:rsid w:val="00FA460D"/>
    <w:rsid w:val="00FA5182"/>
    <w:rsid w:val="00FA70F2"/>
    <w:rsid w:val="00FA7569"/>
    <w:rsid w:val="00FA7CE7"/>
    <w:rsid w:val="00FB0B5A"/>
    <w:rsid w:val="00FB1579"/>
    <w:rsid w:val="00FB4A62"/>
    <w:rsid w:val="00FB5245"/>
    <w:rsid w:val="00FB579C"/>
    <w:rsid w:val="00FB6DA4"/>
    <w:rsid w:val="00FB75CE"/>
    <w:rsid w:val="00FC07F0"/>
    <w:rsid w:val="00FC19DA"/>
    <w:rsid w:val="00FC2B1C"/>
    <w:rsid w:val="00FC32E1"/>
    <w:rsid w:val="00FC3495"/>
    <w:rsid w:val="00FC4727"/>
    <w:rsid w:val="00FC4D80"/>
    <w:rsid w:val="00FD0180"/>
    <w:rsid w:val="00FD16C5"/>
    <w:rsid w:val="00FD6043"/>
    <w:rsid w:val="00FD6263"/>
    <w:rsid w:val="00FD73AE"/>
    <w:rsid w:val="00FD7A2C"/>
    <w:rsid w:val="00FE13AB"/>
    <w:rsid w:val="00FE2121"/>
    <w:rsid w:val="00FE5A23"/>
    <w:rsid w:val="00FE6040"/>
    <w:rsid w:val="00FE726B"/>
    <w:rsid w:val="00FF187F"/>
    <w:rsid w:val="00FF2C46"/>
    <w:rsid w:val="00FF3BE3"/>
    <w:rsid w:val="00FF47E8"/>
    <w:rsid w:val="00FF4FAE"/>
    <w:rsid w:val="00FF6E27"/>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9"/>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qFormat/>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qFormat/>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qFormat/>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qFormat/>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qFormat/>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qFormat/>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qFormat/>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qFormat/>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qFormat/>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qFormat/>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qFormat/>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qFormat/>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qFormat/>
    <w:rsid w:val="000E5C1A"/>
    <w:rPr>
      <w:i/>
      <w:iCs/>
    </w:rPr>
  </w:style>
  <w:style w:type="character" w:styleId="IntenseEmphasis">
    <w:name w:val="Intense Emphasis"/>
    <w:uiPriority w:val="21"/>
    <w:qFormat/>
    <w:rsid w:val="000E5C1A"/>
    <w:rPr>
      <w:b/>
      <w:bCs/>
    </w:rPr>
  </w:style>
  <w:style w:type="character" w:styleId="SubtleReference">
    <w:name w:val="Subtle Reference"/>
    <w:uiPriority w:val="31"/>
    <w:qFormat/>
    <w:rsid w:val="000E5C1A"/>
    <w:rPr>
      <w:smallCaps/>
    </w:rPr>
  </w:style>
  <w:style w:type="character" w:styleId="IntenseReference">
    <w:name w:val="Intense Reference"/>
    <w:uiPriority w:val="32"/>
    <w:qFormat/>
    <w:rsid w:val="000E5C1A"/>
    <w:rPr>
      <w:smallCaps/>
      <w:spacing w:val="5"/>
      <w:u w:val="single"/>
    </w:rPr>
  </w:style>
  <w:style w:type="character" w:styleId="BookTitle">
    <w:name w:val="Book Title"/>
    <w:uiPriority w:val="33"/>
    <w:qFormat/>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qFormat/>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qFormat/>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qFormat/>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qFormat/>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qFormat/>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qFormat/>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qFormat/>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qFormat/>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qFormat/>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qFormat/>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qFormat/>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qFormat/>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qForma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qFormat/>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qFormat/>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qFormat/>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qFormat/>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qForma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5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qFormat/>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qFormat/>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qFormat/>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qFormat/>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qFormat/>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qFormat/>
    <w:rsid w:val="00965717"/>
    <w:pPr>
      <w:ind w:left="720"/>
      <w:contextualSpacing/>
    </w:pPr>
    <w:rPr>
      <w:rFonts w:ascii="Times New Roman" w:eastAsia="SimSun" w:hAnsi="Times New Roman" w:cs="Times New Roman"/>
      <w:lang w:val="en-MY"/>
    </w:rPr>
  </w:style>
  <w:style w:type="character" w:customStyle="1" w:styleId="arttitle">
    <w:name w:val="art_title"/>
    <w:qFormat/>
    <w:rsid w:val="00965717"/>
  </w:style>
  <w:style w:type="character" w:customStyle="1" w:styleId="authors">
    <w:name w:val="authors"/>
    <w:qFormat/>
    <w:rsid w:val="00965717"/>
  </w:style>
  <w:style w:type="character" w:customStyle="1" w:styleId="date10">
    <w:name w:val="date1"/>
    <w:qFormat/>
    <w:rsid w:val="00965717"/>
  </w:style>
  <w:style w:type="character" w:customStyle="1" w:styleId="serialtitle">
    <w:name w:val="serial_title"/>
    <w:qFormat/>
    <w:rsid w:val="00965717"/>
  </w:style>
  <w:style w:type="character" w:customStyle="1" w:styleId="volumeissue">
    <w:name w:val="volume_issue"/>
    <w:qFormat/>
    <w:rsid w:val="00965717"/>
  </w:style>
  <w:style w:type="character" w:customStyle="1" w:styleId="pagerange">
    <w:name w:val="page_range"/>
    <w:rsid w:val="00965717"/>
  </w:style>
  <w:style w:type="paragraph" w:customStyle="1" w:styleId="Abstract">
    <w:name w:val="Abstract"/>
    <w:basedOn w:val="Normal"/>
    <w:link w:val="AbstractChar"/>
    <w:qFormat/>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qFormat/>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qFormat/>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qFormat/>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qFormat/>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qFormat/>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qFormat/>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qFormat/>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s41599-020-00624-6"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www.nature.com/articles/s41599-020-00624-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Do you find the e-learning for Strategic Management is helpful?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2661132370181645"/>
          <c:y val="0.18706377858002407"/>
          <c:w val="0.2909301505411902"/>
          <c:h val="0.78360338080483638"/>
        </c:manualLayout>
      </c:layout>
      <c:pieChart>
        <c:varyColors val="1"/>
        <c:ser>
          <c:idx val="0"/>
          <c:order val="0"/>
          <c:tx>
            <c:strRef>
              <c:f>Sheet1!$B$1</c:f>
              <c:strCache>
                <c:ptCount val="1"/>
                <c:pt idx="0">
                  <c:v>Do you find the e-book for Strategic Management is helpful?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FF-466B-997E-322B96ED75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FF-466B-997E-322B96ED7505}"/>
              </c:ext>
            </c:extLst>
          </c:dPt>
          <c:dLbls>
            <c:dLbl>
              <c:idx val="0"/>
              <c:layout>
                <c:manualLayout>
                  <c:x val="-9.9664652942619864E-2"/>
                  <c:y val="-0.2402479699062888"/>
                </c:manualLayout>
              </c:layout>
              <c:tx>
                <c:rich>
                  <a:bodyPr/>
                  <a:lstStyle/>
                  <a:p>
                    <a:fld id="{377B7B6E-53E5-4259-AEDB-01C1C0BEC581}" type="VALUE">
                      <a:rPr lang="en-US">
                        <a:latin typeface="Times New Roman" panose="02020603050405020304" pitchFamily="18" charset="0"/>
                        <a:cs typeface="Times New Roman" panose="02020603050405020304" pitchFamily="18" charset="0"/>
                      </a:rPr>
                      <a:pPr/>
                      <a:t>[VALUE]</a:t>
                    </a:fld>
                    <a:r>
                      <a:rPr lang="en-US">
                        <a:latin typeface="Times New Roman" panose="02020603050405020304" pitchFamily="18" charset="0"/>
                        <a:cs typeface="Times New Roman" panose="02020603050405020304" pitchFamily="18" charset="0"/>
                      </a:rPr>
                      <a:t> (77.8%)</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1FF-466B-997E-322B96ED7505}"/>
                </c:ext>
              </c:extLst>
            </c:dLbl>
            <c:dLbl>
              <c:idx val="1"/>
              <c:layout>
                <c:manualLayout>
                  <c:x val="9.4536208775310396E-2"/>
                  <c:y val="0.21618129186920221"/>
                </c:manualLayout>
              </c:layout>
              <c:tx>
                <c:rich>
                  <a:bodyPr/>
                  <a:lstStyle/>
                  <a:p>
                    <a:fld id="{14C6AAAB-5AC2-4834-9019-D632586CC81F}" type="VALUE">
                      <a:rPr lang="en-US">
                        <a:latin typeface="Times New Roman" panose="02020603050405020304" pitchFamily="18" charset="0"/>
                        <a:cs typeface="Times New Roman" panose="02020603050405020304" pitchFamily="18" charset="0"/>
                      </a:rPr>
                      <a:pPr/>
                      <a:t>[VALUE]</a:t>
                    </a:fld>
                    <a:r>
                      <a:rPr lang="en-US">
                        <a:latin typeface="Times New Roman" panose="02020603050405020304" pitchFamily="18" charset="0"/>
                        <a:cs typeface="Times New Roman" panose="02020603050405020304" pitchFamily="18" charset="0"/>
                      </a:rPr>
                      <a:t> (22.2%)</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1724570394298836"/>
                      <c:h val="8.4145844585311297E-2"/>
                    </c:manualLayout>
                  </c15:layout>
                  <c15:dlblFieldTable/>
                  <c15:showDataLabelsRange val="0"/>
                </c:ext>
                <c:ext xmlns:c16="http://schemas.microsoft.com/office/drawing/2014/chart" uri="{C3380CC4-5D6E-409C-BE32-E72D297353CC}">
                  <c16:uniqueId val="{00000003-C1FF-466B-997E-322B96ED75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133</c:v>
                </c:pt>
                <c:pt idx="1">
                  <c:v>38</c:v>
                </c:pt>
              </c:numCache>
            </c:numRef>
          </c:val>
          <c:extLst>
            <c:ext xmlns:c16="http://schemas.microsoft.com/office/drawing/2014/chart" uri="{C3380CC4-5D6E-409C-BE32-E72D297353CC}">
              <c16:uniqueId val="{00000004-C1FF-466B-997E-322B96ED7505}"/>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C1FF-466B-997E-322B96ED75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C1FF-466B-997E-322B96ED75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Sheet1!$C$2:$C$3</c:f>
              <c:numCache>
                <c:formatCode>0.00%</c:formatCode>
                <c:ptCount val="2"/>
                <c:pt idx="0">
                  <c:v>0.77800000000000002</c:v>
                </c:pt>
                <c:pt idx="1">
                  <c:v>0.222</c:v>
                </c:pt>
              </c:numCache>
            </c:numRef>
          </c:val>
          <c:extLst>
            <c:ext xmlns:c16="http://schemas.microsoft.com/office/drawing/2014/chart" uri="{C3380CC4-5D6E-409C-BE32-E72D297353CC}">
              <c16:uniqueId val="{00000009-C1FF-466B-997E-322B96ED750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7284058218289566"/>
          <c:y val="0.71194273098534167"/>
          <c:w val="0.21055679220707263"/>
          <c:h val="0.179754019917185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solidFill>
                  <a:sysClr val="windowText" lastClr="000000"/>
                </a:solidFill>
                <a:latin typeface="Times New Roman" panose="02020603050405020304" pitchFamily="18" charset="0"/>
                <a:cs typeface="Times New Roman" panose="02020603050405020304" pitchFamily="18" charset="0"/>
              </a:rPr>
              <a:t>Have you used another e-learning platform for other courses?</a:t>
            </a:r>
          </a:p>
        </c:rich>
      </c:tx>
      <c:layout>
        <c:manualLayout>
          <c:xMode val="edge"/>
          <c:yMode val="edge"/>
          <c:x val="0.1736065243603736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2661132370181645"/>
          <c:y val="0.18706377858002407"/>
          <c:w val="0.2909301505411902"/>
          <c:h val="0.78360338080483638"/>
        </c:manualLayout>
      </c:layout>
      <c:pieChart>
        <c:varyColors val="1"/>
        <c:ser>
          <c:idx val="0"/>
          <c:order val="0"/>
          <c:tx>
            <c:strRef>
              <c:f>Sheet1!$B$1</c:f>
              <c:strCache>
                <c:ptCount val="1"/>
                <c:pt idx="0">
                  <c:v>Have You Used Another eBook Platform besides Strategic Management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58-4F5C-B019-8318FEF28A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B58-4F5C-B019-8318FEF28A68}"/>
              </c:ext>
            </c:extLst>
          </c:dPt>
          <c:dLbls>
            <c:dLbl>
              <c:idx val="0"/>
              <c:layout>
                <c:manualLayout>
                  <c:x val="-0.13540686225793316"/>
                  <c:y val="-0.10186048494840672"/>
                </c:manualLayout>
              </c:layout>
              <c:tx>
                <c:rich>
                  <a:bodyPr/>
                  <a:lstStyle/>
                  <a:p>
                    <a:fld id="{377B7B6E-53E5-4259-AEDB-01C1C0BEC581}" type="VALUE">
                      <a:rPr lang="en-US">
                        <a:latin typeface="Times New Roman" panose="02020603050405020304" pitchFamily="18" charset="0"/>
                        <a:cs typeface="Times New Roman" panose="02020603050405020304" pitchFamily="18" charset="0"/>
                      </a:rPr>
                      <a:pPr/>
                      <a:t>[VALUE]</a:t>
                    </a:fld>
                    <a:r>
                      <a:rPr lang="en-US">
                        <a:latin typeface="Times New Roman" panose="02020603050405020304" pitchFamily="18" charset="0"/>
                        <a:cs typeface="Times New Roman" panose="02020603050405020304" pitchFamily="18" charset="0"/>
                      </a:rPr>
                      <a:t> (47.4%)</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B58-4F5C-B019-8318FEF28A68}"/>
                </c:ext>
              </c:extLst>
            </c:dLbl>
            <c:dLbl>
              <c:idx val="1"/>
              <c:layout>
                <c:manualLayout>
                  <c:x val="0.15261729891269452"/>
                  <c:y val="0.10787804277172934"/>
                </c:manualLayout>
              </c:layout>
              <c:tx>
                <c:rich>
                  <a:bodyPr/>
                  <a:lstStyle/>
                  <a:p>
                    <a:fld id="{14C6AAAB-5AC2-4834-9019-D632586CC81F}" type="VALUE">
                      <a:rPr lang="en-US">
                        <a:latin typeface="Times New Roman" panose="02020603050405020304" pitchFamily="18" charset="0"/>
                        <a:cs typeface="Times New Roman" panose="02020603050405020304" pitchFamily="18" charset="0"/>
                      </a:rPr>
                      <a:pPr/>
                      <a:t>[VALUE]</a:t>
                    </a:fld>
                    <a:r>
                      <a:rPr lang="en-US">
                        <a:latin typeface="Times New Roman" panose="02020603050405020304" pitchFamily="18" charset="0"/>
                        <a:cs typeface="Times New Roman" panose="02020603050405020304" pitchFamily="18" charset="0"/>
                      </a:rPr>
                      <a:t> (52.6%)</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1724570394298836"/>
                      <c:h val="8.4145844585311297E-2"/>
                    </c:manualLayout>
                  </c15:layout>
                  <c15:dlblFieldTable/>
                  <c15:showDataLabelsRange val="0"/>
                </c:ext>
                <c:ext xmlns:c16="http://schemas.microsoft.com/office/drawing/2014/chart" uri="{C3380CC4-5D6E-409C-BE32-E72D297353CC}">
                  <c16:uniqueId val="{00000003-DB58-4F5C-B019-8318FEF28A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81</c:v>
                </c:pt>
                <c:pt idx="1">
                  <c:v>90</c:v>
                </c:pt>
              </c:numCache>
            </c:numRef>
          </c:val>
          <c:extLst>
            <c:ext xmlns:c16="http://schemas.microsoft.com/office/drawing/2014/chart" uri="{C3380CC4-5D6E-409C-BE32-E72D297353CC}">
              <c16:uniqueId val="{00000004-DB58-4F5C-B019-8318FEF28A68}"/>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DB58-4F5C-B019-8318FEF28A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DB58-4F5C-B019-8318FEF28A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Sheet1!$C$2:$C$3</c:f>
              <c:numCache>
                <c:formatCode>0.00%</c:formatCode>
                <c:ptCount val="2"/>
                <c:pt idx="0">
                  <c:v>0.47399999999999998</c:v>
                </c:pt>
                <c:pt idx="1">
                  <c:v>0.52600000000000002</c:v>
                </c:pt>
              </c:numCache>
            </c:numRef>
          </c:val>
          <c:extLst>
            <c:ext xmlns:c16="http://schemas.microsoft.com/office/drawing/2014/chart" uri="{C3380CC4-5D6E-409C-BE32-E72D297353CC}">
              <c16:uniqueId val="{00000009-DB58-4F5C-B019-8318FEF28A6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7284058218289566"/>
          <c:y val="0.71194273098534167"/>
          <c:w val="0.21055679220707263"/>
          <c:h val="0.179754019917185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a:t>I prefer reading hardcopy than digital format</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2661132370181645"/>
          <c:y val="0.18706377858002407"/>
          <c:w val="0.2909301505411902"/>
          <c:h val="0.78360338080483638"/>
        </c:manualLayout>
      </c:layout>
      <c:pieChart>
        <c:varyColors val="1"/>
        <c:ser>
          <c:idx val="0"/>
          <c:order val="0"/>
          <c:tx>
            <c:strRef>
              <c:f>Sheet1!$B$1</c:f>
              <c:strCache>
                <c:ptCount val="1"/>
                <c:pt idx="0">
                  <c:v>I Prefer Reading Hardcopy than Digital Format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A6D-4743-8832-E492A61517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A6D-4743-8832-E492A61517E7}"/>
              </c:ext>
            </c:extLst>
          </c:dPt>
          <c:dLbls>
            <c:dLbl>
              <c:idx val="0"/>
              <c:layout>
                <c:manualLayout>
                  <c:x val="-0.11976964568248359"/>
                  <c:y val="-0.2402479699062888"/>
                </c:manualLayout>
              </c:layout>
              <c:tx>
                <c:rich>
                  <a:bodyPr/>
                  <a:lstStyle/>
                  <a:p>
                    <a:fld id="{377B7B6E-53E5-4259-AEDB-01C1C0BEC581}" type="VALUE">
                      <a:rPr lang="en-US">
                        <a:latin typeface="Times New Roman" panose="02020603050405020304" pitchFamily="18" charset="0"/>
                        <a:cs typeface="Times New Roman" panose="02020603050405020304" pitchFamily="18" charset="0"/>
                      </a:rPr>
                      <a:pPr/>
                      <a:t>[VALUE]</a:t>
                    </a:fld>
                    <a:r>
                      <a:rPr lang="en-US">
                        <a:latin typeface="Times New Roman" panose="02020603050405020304" pitchFamily="18" charset="0"/>
                        <a:cs typeface="Times New Roman" panose="02020603050405020304" pitchFamily="18" charset="0"/>
                      </a:rPr>
                      <a:t> (81.3%)</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A6D-4743-8832-E492A61517E7}"/>
                </c:ext>
              </c:extLst>
            </c:dLbl>
            <c:dLbl>
              <c:idx val="1"/>
              <c:layout>
                <c:manualLayout>
                  <c:x val="9.0068432610896268E-2"/>
                  <c:y val="0.18609705600879312"/>
                </c:manualLayout>
              </c:layout>
              <c:tx>
                <c:rich>
                  <a:bodyPr/>
                  <a:lstStyle/>
                  <a:p>
                    <a:fld id="{14C6AAAB-5AC2-4834-9019-D632586CC81F}" type="VALUE">
                      <a:rPr lang="en-US">
                        <a:latin typeface="Times New Roman" panose="02020603050405020304" pitchFamily="18" charset="0"/>
                        <a:cs typeface="Times New Roman" panose="02020603050405020304" pitchFamily="18" charset="0"/>
                      </a:rPr>
                      <a:pPr/>
                      <a:t>[VALUE]</a:t>
                    </a:fld>
                    <a:r>
                      <a:rPr lang="en-US">
                        <a:latin typeface="Times New Roman" panose="02020603050405020304" pitchFamily="18" charset="0"/>
                        <a:cs typeface="Times New Roman" panose="02020603050405020304" pitchFamily="18" charset="0"/>
                      </a:rPr>
                      <a:t> (18.7%)</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1724570394298836"/>
                      <c:h val="8.4145844585311297E-2"/>
                    </c:manualLayout>
                  </c15:layout>
                  <c15:dlblFieldTable/>
                  <c15:showDataLabelsRange val="0"/>
                </c:ext>
                <c:ext xmlns:c16="http://schemas.microsoft.com/office/drawing/2014/chart" uri="{C3380CC4-5D6E-409C-BE32-E72D297353CC}">
                  <c16:uniqueId val="{00000003-8A6D-4743-8832-E492A61517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139</c:v>
                </c:pt>
                <c:pt idx="1">
                  <c:v>32</c:v>
                </c:pt>
              </c:numCache>
            </c:numRef>
          </c:val>
          <c:extLst>
            <c:ext xmlns:c16="http://schemas.microsoft.com/office/drawing/2014/chart" uri="{C3380CC4-5D6E-409C-BE32-E72D297353CC}">
              <c16:uniqueId val="{00000004-8A6D-4743-8832-E492A61517E7}"/>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8A6D-4743-8832-E492A61517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8A6D-4743-8832-E492A61517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Sheet1!$C$2:$C$3</c:f>
              <c:numCache>
                <c:formatCode>0.00%</c:formatCode>
                <c:ptCount val="2"/>
                <c:pt idx="0">
                  <c:v>0.47399999999999998</c:v>
                </c:pt>
                <c:pt idx="1">
                  <c:v>0.52600000000000002</c:v>
                </c:pt>
              </c:numCache>
            </c:numRef>
          </c:val>
          <c:extLst>
            <c:ext xmlns:c16="http://schemas.microsoft.com/office/drawing/2014/chart" uri="{C3380CC4-5D6E-409C-BE32-E72D297353CC}">
              <c16:uniqueId val="{00000009-8A6D-4743-8832-E492A61517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7284058218289566"/>
          <c:y val="0.71194273098534167"/>
          <c:w val="0.21055679220707263"/>
          <c:h val="0.179754019917185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GB"/>
              <a:t>I prefer to purchase an e-learning material vs traditional textbook</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2661132370181645"/>
          <c:y val="0.18706377858002407"/>
          <c:w val="0.2909301505411902"/>
          <c:h val="0.78360338080483638"/>
        </c:manualLayout>
      </c:layout>
      <c:pieChart>
        <c:varyColors val="1"/>
        <c:ser>
          <c:idx val="0"/>
          <c:order val="0"/>
          <c:tx>
            <c:strRef>
              <c:f>Sheet1!$B$1</c:f>
              <c:strCache>
                <c:ptCount val="1"/>
                <c:pt idx="0">
                  <c:v>I Prefer to Purchase an eBook vs Traditional Textbook</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06-485A-918B-F317281BF7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06-485A-918B-F317281BF7B1}"/>
              </c:ext>
            </c:extLst>
          </c:dPt>
          <c:dLbls>
            <c:dLbl>
              <c:idx val="0"/>
              <c:layout>
                <c:manualLayout>
                  <c:x val="-9.5196876778205694E-2"/>
                  <c:y val="0.1845945024020012"/>
                </c:manualLayout>
              </c:layout>
              <c:tx>
                <c:rich>
                  <a:bodyPr/>
                  <a:lstStyle/>
                  <a:p>
                    <a:fld id="{377B7B6E-53E5-4259-AEDB-01C1C0BEC581}" type="VALUE">
                      <a:rPr lang="en-US">
                        <a:latin typeface="Times New Roman" panose="02020603050405020304" pitchFamily="18" charset="0"/>
                        <a:cs typeface="Times New Roman" panose="02020603050405020304" pitchFamily="18" charset="0"/>
                      </a:rPr>
                      <a:pPr/>
                      <a:t>[VALUE]</a:t>
                    </a:fld>
                    <a:r>
                      <a:rPr lang="en-US">
                        <a:latin typeface="Times New Roman" panose="02020603050405020304" pitchFamily="18" charset="0"/>
                        <a:cs typeface="Times New Roman" panose="02020603050405020304" pitchFamily="18" charset="0"/>
                      </a:rPr>
                      <a:t> (24.6%)</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D06-485A-918B-F317281BF7B1}"/>
                </c:ext>
              </c:extLst>
            </c:dLbl>
            <c:dLbl>
              <c:idx val="1"/>
              <c:layout>
                <c:manualLayout>
                  <c:x val="0.12134286576179541"/>
                  <c:y val="-0.21982124752456483"/>
                </c:manualLayout>
              </c:layout>
              <c:tx>
                <c:rich>
                  <a:bodyPr/>
                  <a:lstStyle/>
                  <a:p>
                    <a:fld id="{14C6AAAB-5AC2-4834-9019-D632586CC81F}" type="VALUE">
                      <a:rPr lang="en-US">
                        <a:latin typeface="Times New Roman" panose="02020603050405020304" pitchFamily="18" charset="0"/>
                        <a:cs typeface="Times New Roman" panose="02020603050405020304" pitchFamily="18" charset="0"/>
                      </a:rPr>
                      <a:pPr/>
                      <a:t>[VALUE]</a:t>
                    </a:fld>
                    <a:r>
                      <a:rPr lang="en-US">
                        <a:latin typeface="Times New Roman" panose="02020603050405020304" pitchFamily="18" charset="0"/>
                        <a:cs typeface="Times New Roman" panose="02020603050405020304" pitchFamily="18" charset="0"/>
                      </a:rPr>
                      <a:t> (75.4%)</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1724570394298836"/>
                      <c:h val="8.4145844585311297E-2"/>
                    </c:manualLayout>
                  </c15:layout>
                  <c15:dlblFieldTable/>
                  <c15:showDataLabelsRange val="0"/>
                </c:ext>
                <c:ext xmlns:c16="http://schemas.microsoft.com/office/drawing/2014/chart" uri="{C3380CC4-5D6E-409C-BE32-E72D297353CC}">
                  <c16:uniqueId val="{00000003-BD06-485A-918B-F317281BF7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42</c:v>
                </c:pt>
                <c:pt idx="1">
                  <c:v>129</c:v>
                </c:pt>
              </c:numCache>
            </c:numRef>
          </c:val>
          <c:extLst>
            <c:ext xmlns:c16="http://schemas.microsoft.com/office/drawing/2014/chart" uri="{C3380CC4-5D6E-409C-BE32-E72D297353CC}">
              <c16:uniqueId val="{00000004-BD06-485A-918B-F317281BF7B1}"/>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BD06-485A-918B-F317281BF7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BD06-485A-918B-F317281BF7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Sheet1!$C$2:$C$3</c:f>
              <c:numCache>
                <c:formatCode>0.00%</c:formatCode>
                <c:ptCount val="2"/>
                <c:pt idx="0">
                  <c:v>0.246</c:v>
                </c:pt>
                <c:pt idx="1">
                  <c:v>0.754</c:v>
                </c:pt>
              </c:numCache>
            </c:numRef>
          </c:val>
          <c:extLst>
            <c:ext xmlns:c16="http://schemas.microsoft.com/office/drawing/2014/chart" uri="{C3380CC4-5D6E-409C-BE32-E72D297353CC}">
              <c16:uniqueId val="{00000009-BD06-485A-918B-F317281BF7B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7284058218289566"/>
          <c:y val="0.71194273098534167"/>
          <c:w val="0.21055679220707263"/>
          <c:h val="0.179754019917185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6T07:00:12.41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0"/>
      <inkml:brushProperty name="anchorY" value="0"/>
      <inkml:brushProperty name="scaleFactor" value="0.5"/>
    </inkml:brush>
  </inkml:definitions>
  <inkml:trace contextRef="#ctx0" brushRef="#br0">0 659,'0'0,"0"-5,0-17,0-5,0-4,0-7,5 0,1 1,4-2,0-9,-2 2,4 8,-2 5,-2 3,3 3,-2 2,-2 0,-2 0,-2 0,-1-1,-1 0,-1 0,0 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s>
</file>

<file path=customXml/itemProps1.xml><?xml version="1.0" encoding="utf-8"?>
<ds:datastoreItem xmlns:ds="http://schemas.openxmlformats.org/officeDocument/2006/customXml" ds:itemID="{01F8F93D-CD0A-406E-A152-F6C96263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4</cp:revision>
  <cp:lastPrinted>2020-02-11T06:48:00Z</cp:lastPrinted>
  <dcterms:created xsi:type="dcterms:W3CDTF">2021-09-16T07:05:00Z</dcterms:created>
  <dcterms:modified xsi:type="dcterms:W3CDTF">2021-09-17T05:34:00Z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