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317C65" w14:paraId="05C36459" w14:textId="77777777" w:rsidTr="0011697D">
        <w:trPr>
          <w:trHeight w:val="2536"/>
        </w:trPr>
        <w:tc>
          <w:tcPr>
            <w:tcW w:w="11281" w:type="dxa"/>
          </w:tcPr>
          <w:p w14:paraId="06D07273" w14:textId="0F92CD55" w:rsidR="00317C65" w:rsidRDefault="003C2D3E" w:rsidP="00317C65">
            <w:r>
              <w:rPr>
                <w:noProof/>
              </w:rPr>
              <w:drawing>
                <wp:inline distT="0" distB="0" distL="0" distR="0" wp14:anchorId="0DDBE4B6" wp14:editId="374D75CF">
                  <wp:extent cx="6984873" cy="1600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73CD2405" w14:textId="1B267916" w:rsidR="00317C65" w:rsidRDefault="00317C65"/>
    <w:tbl>
      <w:tblPr>
        <w:tblStyle w:val="TableGrid"/>
        <w:tblpPr w:leftFromText="180" w:rightFromText="180" w:vertAnchor="page" w:horzAnchor="page" w:tblpX="496" w:tblpY="3676"/>
        <w:tblW w:w="11096" w:type="dxa"/>
        <w:tblBorders>
          <w:top w:val="none" w:sz="0" w:space="0" w:color="auto"/>
          <w:left w:val="none" w:sz="0" w:space="0" w:color="auto"/>
          <w:bottom w:val="none" w:sz="0" w:space="0" w:color="auto"/>
          <w:right w:val="none" w:sz="0" w:space="0" w:color="auto"/>
          <w:insideH w:val="thinThickSmallGap" w:sz="24" w:space="0" w:color="44546A" w:themeColor="text2"/>
          <w:insideV w:val="none" w:sz="0" w:space="0" w:color="auto"/>
        </w:tblBorders>
        <w:tblLook w:val="04A0" w:firstRow="1" w:lastRow="0" w:firstColumn="1" w:lastColumn="0" w:noHBand="0" w:noVBand="1"/>
      </w:tblPr>
      <w:tblGrid>
        <w:gridCol w:w="11096"/>
      </w:tblGrid>
      <w:tr w:rsidR="003833A3" w:rsidRPr="003833A3" w14:paraId="04FC0B12" w14:textId="77777777" w:rsidTr="000E5C1A">
        <w:trPr>
          <w:trHeight w:val="403"/>
        </w:trPr>
        <w:tc>
          <w:tcPr>
            <w:tcW w:w="11096" w:type="dxa"/>
          </w:tcPr>
          <w:p w14:paraId="1DBED414" w14:textId="77777777" w:rsidR="00AD1497" w:rsidRPr="00AD1497" w:rsidRDefault="00AD1497" w:rsidP="00AD1497">
            <w:pPr>
              <w:rPr>
                <w:rFonts w:ascii="Roboto" w:hAnsi="Roboto" w:cs="Calibri"/>
                <w:b/>
                <w:color w:val="000000" w:themeColor="text1"/>
                <w:sz w:val="40"/>
                <w:szCs w:val="40"/>
              </w:rPr>
            </w:pPr>
            <w:r w:rsidRPr="00AD1497">
              <w:rPr>
                <w:rFonts w:ascii="Roboto" w:hAnsi="Roboto" w:cs="Calibri"/>
                <w:b/>
                <w:bCs/>
                <w:color w:val="000000" w:themeColor="text1"/>
                <w:sz w:val="40"/>
                <w:szCs w:val="40"/>
                <w:lang w:bidi="ta-IN"/>
              </w:rPr>
              <w:t>Agricultural Extension among the Farming Community in Sri Lanka</w:t>
            </w:r>
          </w:p>
          <w:p w14:paraId="3CDACE58" w14:textId="77777777" w:rsidR="00AD1497" w:rsidRPr="0024238B" w:rsidRDefault="00AD1497" w:rsidP="00AD1497">
            <w:pPr>
              <w:jc w:val="both"/>
              <w:rPr>
                <w:rFonts w:ascii="Calibri" w:hAnsi="Calibri" w:cs="Calibri"/>
                <w:bCs/>
                <w:iCs/>
                <w:color w:val="000000" w:themeColor="text1"/>
                <w:sz w:val="24"/>
                <w:szCs w:val="24"/>
              </w:rPr>
            </w:pPr>
          </w:p>
          <w:p w14:paraId="728F7803" w14:textId="5B02FE95" w:rsidR="00FE0FE5" w:rsidRPr="005016DE" w:rsidRDefault="00AD1497" w:rsidP="00AD1497">
            <w:pPr>
              <w:contextualSpacing/>
              <w:rPr>
                <w:rFonts w:ascii="Arial" w:hAnsi="Arial" w:cs="Arial"/>
                <w:sz w:val="2"/>
                <w:szCs w:val="2"/>
              </w:rPr>
            </w:pPr>
            <w:proofErr w:type="spellStart"/>
            <w:r w:rsidRPr="00AD1497">
              <w:rPr>
                <w:rFonts w:ascii="Arial" w:hAnsi="Arial" w:cs="Arial"/>
                <w:bCs/>
                <w:iCs/>
                <w:color w:val="000000" w:themeColor="text1"/>
                <w:sz w:val="32"/>
                <w:szCs w:val="32"/>
              </w:rPr>
              <w:t>Muthubandage</w:t>
            </w:r>
            <w:proofErr w:type="spellEnd"/>
            <w:r w:rsidRPr="00AD1497">
              <w:rPr>
                <w:rFonts w:ascii="Arial" w:hAnsi="Arial" w:cs="Arial"/>
                <w:bCs/>
                <w:iCs/>
                <w:color w:val="000000" w:themeColor="text1"/>
                <w:sz w:val="32"/>
                <w:szCs w:val="32"/>
              </w:rPr>
              <w:t xml:space="preserve"> Mahinda </w:t>
            </w:r>
            <w:proofErr w:type="spellStart"/>
            <w:r w:rsidRPr="00AD1497">
              <w:rPr>
                <w:rFonts w:ascii="Arial" w:hAnsi="Arial" w:cs="Arial"/>
                <w:bCs/>
                <w:iCs/>
                <w:color w:val="000000" w:themeColor="text1"/>
                <w:sz w:val="32"/>
                <w:szCs w:val="32"/>
              </w:rPr>
              <w:t>Herath</w:t>
            </w:r>
            <w:proofErr w:type="spellEnd"/>
            <w:r w:rsidRPr="00AD1497">
              <w:rPr>
                <w:rFonts w:ascii="Arial" w:hAnsi="Arial" w:cs="Arial"/>
                <w:bCs/>
                <w:iCs/>
                <w:color w:val="000000" w:themeColor="text1"/>
                <w:sz w:val="32"/>
                <w:szCs w:val="32"/>
              </w:rPr>
              <w:t xml:space="preserve">, </w:t>
            </w:r>
            <w:proofErr w:type="spellStart"/>
            <w:r w:rsidRPr="00AD1497">
              <w:rPr>
                <w:rFonts w:ascii="Arial" w:hAnsi="Arial" w:cs="Arial"/>
                <w:bCs/>
                <w:iCs/>
                <w:color w:val="000000" w:themeColor="text1"/>
                <w:sz w:val="32"/>
                <w:szCs w:val="32"/>
              </w:rPr>
              <w:t>Nobaya</w:t>
            </w:r>
            <w:proofErr w:type="spellEnd"/>
            <w:r w:rsidRPr="00AD1497">
              <w:rPr>
                <w:rFonts w:ascii="Arial" w:hAnsi="Arial" w:cs="Arial"/>
                <w:bCs/>
                <w:iCs/>
                <w:color w:val="000000" w:themeColor="text1"/>
                <w:sz w:val="32"/>
                <w:szCs w:val="32"/>
              </w:rPr>
              <w:t xml:space="preserve"> Ahmad, Mohammad </w:t>
            </w:r>
            <w:proofErr w:type="spellStart"/>
            <w:r w:rsidRPr="00AD1497">
              <w:rPr>
                <w:rFonts w:ascii="Arial" w:hAnsi="Arial" w:cs="Arial"/>
                <w:bCs/>
                <w:iCs/>
                <w:color w:val="000000" w:themeColor="text1"/>
                <w:sz w:val="32"/>
                <w:szCs w:val="32"/>
              </w:rPr>
              <w:t>Mujaheed</w:t>
            </w:r>
            <w:proofErr w:type="spellEnd"/>
            <w:r w:rsidRPr="00AD1497">
              <w:rPr>
                <w:rFonts w:ascii="Arial" w:hAnsi="Arial" w:cs="Arial"/>
                <w:bCs/>
                <w:iCs/>
                <w:color w:val="000000" w:themeColor="text1"/>
                <w:sz w:val="32"/>
                <w:szCs w:val="32"/>
              </w:rPr>
              <w:t xml:space="preserve"> Hassan, Wan </w:t>
            </w:r>
            <w:proofErr w:type="spellStart"/>
            <w:r w:rsidRPr="00AD1497">
              <w:rPr>
                <w:rFonts w:ascii="Arial" w:hAnsi="Arial" w:cs="Arial"/>
                <w:bCs/>
                <w:iCs/>
                <w:color w:val="000000" w:themeColor="text1"/>
                <w:sz w:val="32"/>
                <w:szCs w:val="32"/>
              </w:rPr>
              <w:t>Munira</w:t>
            </w:r>
            <w:proofErr w:type="spellEnd"/>
            <w:r w:rsidRPr="00AD1497">
              <w:rPr>
                <w:rFonts w:ascii="Arial" w:hAnsi="Arial" w:cs="Arial"/>
                <w:bCs/>
                <w:iCs/>
                <w:color w:val="000000" w:themeColor="text1"/>
                <w:sz w:val="32"/>
                <w:szCs w:val="32"/>
              </w:rPr>
              <w:t xml:space="preserve"> Wan Jaafar</w:t>
            </w:r>
            <w:r w:rsidRPr="005016DE">
              <w:rPr>
                <w:rFonts w:ascii="Arial" w:hAnsi="Arial" w:cs="Arial"/>
                <w:sz w:val="2"/>
                <w:szCs w:val="2"/>
              </w:rPr>
              <w:t xml:space="preserve"> </w:t>
            </w:r>
          </w:p>
        </w:tc>
      </w:tr>
      <w:tr w:rsidR="003833A3" w:rsidRPr="003833A3" w14:paraId="79B52C6F" w14:textId="77777777" w:rsidTr="000E5C1A">
        <w:trPr>
          <w:trHeight w:val="378"/>
        </w:trPr>
        <w:tc>
          <w:tcPr>
            <w:tcW w:w="11096" w:type="dxa"/>
          </w:tcPr>
          <w:p w14:paraId="004868B6" w14:textId="5FD46B27" w:rsidR="003833A3" w:rsidRDefault="003833A3" w:rsidP="003833A3">
            <w:pPr>
              <w:contextualSpacing/>
            </w:pPr>
            <w:r w:rsidRPr="00903B86">
              <w:rPr>
                <w:rFonts w:cs="Arial"/>
                <w:b/>
                <w:sz w:val="24"/>
              </w:rPr>
              <w:t xml:space="preserve">To </w:t>
            </w:r>
            <w:r w:rsidR="00903B86" w:rsidRPr="00903B86">
              <w:rPr>
                <w:rFonts w:cs="Arial"/>
                <w:b/>
                <w:sz w:val="24"/>
              </w:rPr>
              <w:t xml:space="preserve">Link </w:t>
            </w:r>
            <w:r w:rsidRPr="00903B86">
              <w:rPr>
                <w:rFonts w:cs="Arial"/>
                <w:b/>
                <w:sz w:val="24"/>
              </w:rPr>
              <w:t xml:space="preserve">this Article: </w:t>
            </w:r>
            <w:r w:rsidR="003C2D3E" w:rsidRPr="003C2D3E">
              <w:rPr>
                <w:sz w:val="24"/>
                <w:szCs w:val="24"/>
              </w:rPr>
              <w:t>http://dx.doi.org/10.6007/IJARBSS/v</w:t>
            </w:r>
            <w:r w:rsidR="003E0FD0">
              <w:rPr>
                <w:sz w:val="24"/>
                <w:szCs w:val="24"/>
              </w:rPr>
              <w:t>1</w:t>
            </w:r>
            <w:r w:rsidR="004E7E1E">
              <w:rPr>
                <w:sz w:val="24"/>
                <w:szCs w:val="24"/>
              </w:rPr>
              <w:t>1</w:t>
            </w:r>
            <w:r w:rsidR="003C2D3E" w:rsidRPr="003C2D3E">
              <w:rPr>
                <w:sz w:val="24"/>
                <w:szCs w:val="24"/>
              </w:rPr>
              <w:t>-i</w:t>
            </w:r>
            <w:r w:rsidR="00B32DB0">
              <w:rPr>
                <w:sz w:val="24"/>
                <w:szCs w:val="24"/>
              </w:rPr>
              <w:t>1</w:t>
            </w:r>
            <w:r w:rsidR="00A06590">
              <w:rPr>
                <w:sz w:val="24"/>
                <w:szCs w:val="24"/>
              </w:rPr>
              <w:t>1</w:t>
            </w:r>
            <w:r w:rsidR="00042752">
              <w:rPr>
                <w:sz w:val="24"/>
                <w:szCs w:val="24"/>
              </w:rPr>
              <w:t>/</w:t>
            </w:r>
            <w:r w:rsidR="00644333">
              <w:rPr>
                <w:sz w:val="24"/>
                <w:szCs w:val="24"/>
              </w:rPr>
              <w:t>1</w:t>
            </w:r>
            <w:r w:rsidR="00E90355">
              <w:rPr>
                <w:sz w:val="24"/>
                <w:szCs w:val="24"/>
              </w:rPr>
              <w:t>1</w:t>
            </w:r>
            <w:r w:rsidR="000C6AB3">
              <w:rPr>
                <w:sz w:val="24"/>
                <w:szCs w:val="24"/>
              </w:rPr>
              <w:t>66</w:t>
            </w:r>
            <w:r w:rsidR="00E90355">
              <w:rPr>
                <w:sz w:val="24"/>
                <w:szCs w:val="24"/>
              </w:rPr>
              <w:t>3</w:t>
            </w:r>
            <w:r w:rsidR="003C2D3E">
              <w:rPr>
                <w:sz w:val="24"/>
                <w:szCs w:val="24"/>
              </w:rPr>
              <w:t xml:space="preserve">    </w:t>
            </w:r>
            <w:r w:rsidR="00B32DB0">
              <w:rPr>
                <w:sz w:val="24"/>
                <w:szCs w:val="24"/>
              </w:rPr>
              <w:t xml:space="preserve"> </w:t>
            </w:r>
            <w:r w:rsidR="003C2D3E">
              <w:rPr>
                <w:sz w:val="24"/>
                <w:szCs w:val="24"/>
              </w:rPr>
              <w:t xml:space="preserve">   </w:t>
            </w:r>
            <w:r w:rsidR="003F688B">
              <w:rPr>
                <w:sz w:val="24"/>
                <w:szCs w:val="24"/>
              </w:rPr>
              <w:t>DOI:</w:t>
            </w:r>
            <w:r w:rsidR="003C2D3E" w:rsidRPr="007411B9">
              <w:rPr>
                <w:sz w:val="24"/>
                <w:szCs w:val="24"/>
              </w:rPr>
              <w:t>10.6007/IJARBSS/v</w:t>
            </w:r>
            <w:r w:rsidR="003E0FD0">
              <w:rPr>
                <w:sz w:val="24"/>
                <w:szCs w:val="24"/>
              </w:rPr>
              <w:t>1</w:t>
            </w:r>
            <w:r w:rsidR="004E7E1E">
              <w:rPr>
                <w:sz w:val="24"/>
                <w:szCs w:val="24"/>
              </w:rPr>
              <w:t>1</w:t>
            </w:r>
            <w:r w:rsidR="003C2D3E" w:rsidRPr="007411B9">
              <w:rPr>
                <w:sz w:val="24"/>
                <w:szCs w:val="24"/>
              </w:rPr>
              <w:t>-i</w:t>
            </w:r>
            <w:r w:rsidR="00B32DB0">
              <w:rPr>
                <w:sz w:val="24"/>
                <w:szCs w:val="24"/>
              </w:rPr>
              <w:t>1</w:t>
            </w:r>
            <w:r w:rsidR="00A06590">
              <w:rPr>
                <w:sz w:val="24"/>
                <w:szCs w:val="24"/>
              </w:rPr>
              <w:t>1</w:t>
            </w:r>
            <w:r w:rsidR="003C2D3E" w:rsidRPr="007411B9">
              <w:rPr>
                <w:sz w:val="24"/>
                <w:szCs w:val="24"/>
              </w:rPr>
              <w:t>/</w:t>
            </w:r>
            <w:r w:rsidR="00E90355">
              <w:rPr>
                <w:sz w:val="24"/>
                <w:szCs w:val="24"/>
              </w:rPr>
              <w:t>11663</w:t>
            </w:r>
          </w:p>
          <w:p w14:paraId="54B68911" w14:textId="49594211" w:rsidR="003833A3" w:rsidRPr="003833A3" w:rsidRDefault="003833A3" w:rsidP="003833A3">
            <w:pPr>
              <w:rPr>
                <w:rFonts w:cs="Arial"/>
                <w:b/>
                <w:sz w:val="28"/>
              </w:rPr>
            </w:pPr>
          </w:p>
        </w:tc>
      </w:tr>
      <w:tr w:rsidR="003833A3" w:rsidRPr="003833A3" w14:paraId="234B0667" w14:textId="77777777" w:rsidTr="000E5C1A">
        <w:trPr>
          <w:trHeight w:val="403"/>
        </w:trPr>
        <w:tc>
          <w:tcPr>
            <w:tcW w:w="11096" w:type="dxa"/>
          </w:tcPr>
          <w:p w14:paraId="0CCD4659" w14:textId="1346750B" w:rsidR="003833A3" w:rsidRPr="00903B86" w:rsidRDefault="00A92C98" w:rsidP="001452AB">
            <w:pPr>
              <w:rPr>
                <w:rFonts w:cs="Arial"/>
                <w:i/>
                <w:sz w:val="24"/>
              </w:rPr>
            </w:pPr>
            <w:r>
              <w:rPr>
                <w:rFonts w:cs="Arial"/>
                <w:b/>
                <w:i/>
                <w:sz w:val="24"/>
              </w:rPr>
              <w:t xml:space="preserve">Received: </w:t>
            </w:r>
            <w:r w:rsidR="005F09F6" w:rsidRPr="005F09F6">
              <w:rPr>
                <w:rFonts w:cs="Arial"/>
                <w:bCs/>
                <w:i/>
                <w:sz w:val="24"/>
              </w:rPr>
              <w:t>0</w:t>
            </w:r>
            <w:r w:rsidR="000C6AB3">
              <w:rPr>
                <w:rFonts w:cs="Arial"/>
                <w:bCs/>
                <w:i/>
                <w:sz w:val="24"/>
              </w:rPr>
              <w:t>6</w:t>
            </w:r>
            <w:r w:rsidR="00B32DB0">
              <w:rPr>
                <w:rFonts w:cs="Arial"/>
                <w:bCs/>
                <w:sz w:val="24"/>
              </w:rPr>
              <w:t xml:space="preserve"> </w:t>
            </w:r>
            <w:r w:rsidR="00A06590">
              <w:rPr>
                <w:rFonts w:cs="Arial"/>
                <w:bCs/>
                <w:sz w:val="24"/>
              </w:rPr>
              <w:t>September</w:t>
            </w:r>
            <w:r w:rsidR="005F09F6">
              <w:rPr>
                <w:rFonts w:cs="Arial"/>
                <w:bCs/>
                <w:sz w:val="24"/>
              </w:rPr>
              <w:t xml:space="preserve"> </w:t>
            </w:r>
            <w:r w:rsidR="00D71E9B">
              <w:rPr>
                <w:rFonts w:cs="Arial"/>
                <w:i/>
                <w:sz w:val="24"/>
              </w:rPr>
              <w:t>2021</w:t>
            </w:r>
            <w:r w:rsidR="001452AB" w:rsidRPr="00903B86">
              <w:rPr>
                <w:rFonts w:cs="Arial"/>
                <w:i/>
                <w:sz w:val="24"/>
              </w:rPr>
              <w:t xml:space="preserve">, </w:t>
            </w:r>
            <w:proofErr w:type="gramStart"/>
            <w:r w:rsidR="001452AB" w:rsidRPr="00903B86">
              <w:rPr>
                <w:rFonts w:cs="Arial"/>
                <w:b/>
                <w:i/>
                <w:sz w:val="24"/>
              </w:rPr>
              <w:t>Revised</w:t>
            </w:r>
            <w:proofErr w:type="gramEnd"/>
            <w:r w:rsidR="001452AB" w:rsidRPr="00903B86">
              <w:rPr>
                <w:rFonts w:cs="Arial"/>
                <w:b/>
                <w:i/>
                <w:sz w:val="24"/>
              </w:rPr>
              <w:t xml:space="preserve">: </w:t>
            </w:r>
            <w:r w:rsidR="000C6AB3" w:rsidRPr="000C6AB3">
              <w:rPr>
                <w:rFonts w:cs="Arial"/>
                <w:bCs/>
                <w:i/>
                <w:sz w:val="24"/>
              </w:rPr>
              <w:t>30</w:t>
            </w:r>
            <w:r w:rsidR="00B32DB0">
              <w:rPr>
                <w:rFonts w:cs="Arial"/>
                <w:bCs/>
                <w:sz w:val="24"/>
              </w:rPr>
              <w:t xml:space="preserve"> </w:t>
            </w:r>
            <w:r w:rsidR="000C6AB3">
              <w:rPr>
                <w:rFonts w:cs="Arial"/>
                <w:bCs/>
                <w:sz w:val="24"/>
              </w:rPr>
              <w:t>Septem</w:t>
            </w:r>
            <w:r w:rsidR="00A06590">
              <w:rPr>
                <w:rFonts w:cs="Arial"/>
                <w:bCs/>
                <w:sz w:val="24"/>
              </w:rPr>
              <w:t xml:space="preserve">ber </w:t>
            </w:r>
            <w:r w:rsidR="003F688B">
              <w:rPr>
                <w:rFonts w:cs="Arial"/>
                <w:i/>
                <w:sz w:val="24"/>
              </w:rPr>
              <w:t>20</w:t>
            </w:r>
            <w:r w:rsidR="004435C2">
              <w:rPr>
                <w:rFonts w:cs="Arial"/>
                <w:i/>
                <w:sz w:val="24"/>
              </w:rPr>
              <w:t>21</w:t>
            </w:r>
            <w:r w:rsidR="001452AB" w:rsidRPr="00903B86">
              <w:rPr>
                <w:rFonts w:cs="Arial"/>
                <w:i/>
                <w:sz w:val="24"/>
              </w:rPr>
              <w:t xml:space="preserve">, </w:t>
            </w:r>
            <w:r w:rsidR="001452AB" w:rsidRPr="00903B86">
              <w:rPr>
                <w:rFonts w:cs="Arial"/>
                <w:b/>
                <w:i/>
                <w:sz w:val="24"/>
              </w:rPr>
              <w:t xml:space="preserve">Accepted: </w:t>
            </w:r>
            <w:r w:rsidR="00DB3BE3" w:rsidRPr="00DB3BE3">
              <w:rPr>
                <w:rFonts w:cs="Arial"/>
                <w:bCs/>
                <w:i/>
                <w:sz w:val="24"/>
              </w:rPr>
              <w:t>1</w:t>
            </w:r>
            <w:r w:rsidR="000C6AB3">
              <w:rPr>
                <w:rFonts w:cs="Arial"/>
                <w:bCs/>
                <w:i/>
                <w:sz w:val="24"/>
              </w:rPr>
              <w:t>9</w:t>
            </w:r>
            <w:r w:rsidR="003F688B">
              <w:rPr>
                <w:rFonts w:cs="Arial"/>
                <w:sz w:val="24"/>
              </w:rPr>
              <w:t xml:space="preserve"> </w:t>
            </w:r>
            <w:r w:rsidR="00A06590">
              <w:rPr>
                <w:rFonts w:cs="Arial"/>
                <w:bCs/>
                <w:sz w:val="24"/>
              </w:rPr>
              <w:t>Octo</w:t>
            </w:r>
            <w:r w:rsidR="00B32DB0">
              <w:rPr>
                <w:rFonts w:cs="Arial"/>
                <w:bCs/>
                <w:sz w:val="24"/>
              </w:rPr>
              <w:t>ber</w:t>
            </w:r>
            <w:r w:rsidR="00D71E9B">
              <w:rPr>
                <w:rFonts w:cs="Arial"/>
                <w:bCs/>
                <w:sz w:val="24"/>
              </w:rPr>
              <w:t xml:space="preserve"> </w:t>
            </w:r>
            <w:r w:rsidR="00DA35F3">
              <w:rPr>
                <w:rFonts w:cs="Arial"/>
                <w:i/>
                <w:sz w:val="24"/>
              </w:rPr>
              <w:t>2021</w:t>
            </w:r>
          </w:p>
          <w:p w14:paraId="010B2304" w14:textId="6BED61C9" w:rsidR="001452AB" w:rsidRPr="003833A3" w:rsidRDefault="001452AB" w:rsidP="001452AB">
            <w:pPr>
              <w:rPr>
                <w:rFonts w:cs="Arial"/>
                <w:sz w:val="28"/>
              </w:rPr>
            </w:pPr>
          </w:p>
        </w:tc>
      </w:tr>
      <w:tr w:rsidR="003833A3" w:rsidRPr="003833A3" w14:paraId="227EEB77" w14:textId="77777777" w:rsidTr="000E5C1A">
        <w:trPr>
          <w:trHeight w:val="378"/>
        </w:trPr>
        <w:tc>
          <w:tcPr>
            <w:tcW w:w="11096" w:type="dxa"/>
          </w:tcPr>
          <w:p w14:paraId="228EE9E3" w14:textId="111D04CC" w:rsidR="003833A3" w:rsidRPr="00903B86" w:rsidRDefault="003833A3" w:rsidP="003833A3">
            <w:pPr>
              <w:rPr>
                <w:rFonts w:cs="Arial"/>
                <w:sz w:val="24"/>
              </w:rPr>
            </w:pPr>
            <w:r w:rsidRPr="00903B86">
              <w:rPr>
                <w:rFonts w:cs="Arial"/>
                <w:b/>
                <w:sz w:val="24"/>
              </w:rPr>
              <w:t>P</w:t>
            </w:r>
            <w:r w:rsidR="00E1506B">
              <w:rPr>
                <w:rFonts w:cs="Arial"/>
                <w:b/>
                <w:sz w:val="24"/>
              </w:rPr>
              <w:t>u</w:t>
            </w:r>
            <w:r w:rsidRPr="00903B86">
              <w:rPr>
                <w:rFonts w:cs="Arial"/>
                <w:b/>
                <w:sz w:val="24"/>
              </w:rPr>
              <w:t xml:space="preserve">blished Online: </w:t>
            </w:r>
            <w:r w:rsidR="000C6AB3" w:rsidRPr="000C6AB3">
              <w:rPr>
                <w:rFonts w:cs="Arial"/>
                <w:bCs/>
                <w:sz w:val="24"/>
              </w:rPr>
              <w:t>21</w:t>
            </w:r>
            <w:r w:rsidR="00DB5A10">
              <w:rPr>
                <w:rFonts w:cs="Arial"/>
                <w:bCs/>
                <w:sz w:val="24"/>
              </w:rPr>
              <w:t xml:space="preserve"> </w:t>
            </w:r>
            <w:r w:rsidR="00A06590">
              <w:rPr>
                <w:rFonts w:cs="Arial"/>
                <w:bCs/>
                <w:sz w:val="24"/>
              </w:rPr>
              <w:t>Novem</w:t>
            </w:r>
            <w:r w:rsidR="00B24B48">
              <w:rPr>
                <w:rFonts w:cs="Arial"/>
                <w:bCs/>
                <w:sz w:val="24"/>
              </w:rPr>
              <w:t>ber</w:t>
            </w:r>
            <w:r w:rsidR="001F7C3C">
              <w:rPr>
                <w:rFonts w:cs="Arial"/>
                <w:bCs/>
                <w:sz w:val="24"/>
              </w:rPr>
              <w:t xml:space="preserve"> </w:t>
            </w:r>
            <w:r w:rsidR="003F688B">
              <w:rPr>
                <w:rFonts w:cs="Arial"/>
                <w:sz w:val="24"/>
              </w:rPr>
              <w:t>20</w:t>
            </w:r>
            <w:r w:rsidR="004E7E1E">
              <w:rPr>
                <w:rFonts w:cs="Arial"/>
                <w:sz w:val="24"/>
              </w:rPr>
              <w:t>21</w:t>
            </w:r>
          </w:p>
          <w:p w14:paraId="161AF03C" w14:textId="6AAA4E68" w:rsidR="003833A3" w:rsidRPr="003833A3" w:rsidRDefault="003833A3" w:rsidP="003833A3">
            <w:pPr>
              <w:rPr>
                <w:rFonts w:cs="Arial"/>
                <w:b/>
                <w:sz w:val="28"/>
              </w:rPr>
            </w:pPr>
          </w:p>
        </w:tc>
      </w:tr>
      <w:tr w:rsidR="00723E0F" w:rsidRPr="004435C2" w14:paraId="6506A29B" w14:textId="77777777" w:rsidTr="000E5C1A">
        <w:trPr>
          <w:trHeight w:val="378"/>
        </w:trPr>
        <w:tc>
          <w:tcPr>
            <w:tcW w:w="11096" w:type="dxa"/>
          </w:tcPr>
          <w:p w14:paraId="6D97B21E" w14:textId="77777777" w:rsidR="001E541A" w:rsidRPr="004435C2" w:rsidRDefault="001E541A" w:rsidP="001E541A">
            <w:pPr>
              <w:rPr>
                <w:rFonts w:cstheme="minorHAnsi"/>
                <w:bCs/>
                <w:sz w:val="24"/>
                <w:szCs w:val="24"/>
              </w:rPr>
            </w:pPr>
            <w:bookmarkStart w:id="0" w:name="_Hlk82791161"/>
            <w:r w:rsidRPr="004435C2">
              <w:rPr>
                <w:rFonts w:cstheme="minorHAnsi"/>
                <w:b/>
                <w:sz w:val="24"/>
                <w:szCs w:val="24"/>
              </w:rPr>
              <w:t>In-Text Citation:</w:t>
            </w:r>
            <w:r w:rsidRPr="004435C2">
              <w:rPr>
                <w:rFonts w:cstheme="minorHAnsi"/>
                <w:bCs/>
                <w:sz w:val="24"/>
                <w:szCs w:val="24"/>
              </w:rPr>
              <w:t xml:space="preserve"> </w:t>
            </w:r>
            <w:r>
              <w:rPr>
                <w:rFonts w:cstheme="minorHAnsi"/>
                <w:bCs/>
                <w:sz w:val="24"/>
                <w:szCs w:val="24"/>
              </w:rPr>
              <w:fldChar w:fldCharType="begin" w:fldLock="1"/>
            </w:r>
            <w:r>
              <w:rPr>
                <w:rFonts w:cstheme="minorHAnsi"/>
                <w:bCs/>
                <w:sz w:val="24"/>
                <w:szCs w:val="24"/>
              </w:rPr>
              <w:instrText>ADDIN CSL_CITATION {"citationItems":[{"id":"ITEM-1","itemData":{"author":[{"dropping-particle":"","family":"Herath","given":"Muthubandage Mahinda","non-dropping-particle":"","parse-names":false,"suffix":""},{"dropping-particle":"","family":"Ahmad","given":"Nobaya","non-dropping-particle":"","parse-names":false,"suffix":""},{"dropping-particle":"","family":"Hassan","given":"Mohammad Mujaheed","non-dropping-particle":"","parse-names":false,"suffix":""},{"dropping-particle":"","family":"Jaafar","given":"Wan Munira Wan","non-dropping-particle":"","parse-names":false,"suffix":""}],"container-title":"International Journal of Academic Research in Business and Social Sciences","id":"ITEM-1","issue":"11","issued":{"date-parts":[["2021"]]},"page":"1769-1785","title":"Agricultural Extension among the Farming Community in Sri Lanka","type":"article-journal","volume":"11"},"uris":["http://www.mendeley.com/documents/?uuid=315fd52b-82d2-4b18-8250-756b9226cbca"]}],"mendeley":{"formattedCitation":"(Herath et al., 2021)","plainTextFormattedCitation":"(Herath et al., 2021)","previouslyFormattedCitation":"(Herath et al., 2021)"},"properties":{"noteIndex":0},"schema":"https://github.com/citation-style-language/schema/raw/master/csl-citation.json"}</w:instrText>
            </w:r>
            <w:r>
              <w:rPr>
                <w:rFonts w:cstheme="minorHAnsi"/>
                <w:bCs/>
                <w:sz w:val="24"/>
                <w:szCs w:val="24"/>
              </w:rPr>
              <w:fldChar w:fldCharType="separate"/>
            </w:r>
            <w:r w:rsidRPr="00AA65F9">
              <w:rPr>
                <w:rFonts w:cstheme="minorHAnsi"/>
                <w:bCs/>
                <w:noProof/>
                <w:sz w:val="24"/>
                <w:szCs w:val="24"/>
              </w:rPr>
              <w:t>(Herath et al., 2021)</w:t>
            </w:r>
            <w:r>
              <w:rPr>
                <w:rFonts w:cstheme="minorHAnsi"/>
                <w:bCs/>
                <w:sz w:val="24"/>
                <w:szCs w:val="24"/>
              </w:rPr>
              <w:fldChar w:fldCharType="end"/>
            </w:r>
          </w:p>
          <w:p w14:paraId="6F992ABF" w14:textId="008B5B2E" w:rsidR="001E541A" w:rsidRPr="00AA65F9" w:rsidRDefault="001E541A" w:rsidP="001E541A">
            <w:pPr>
              <w:widowControl w:val="0"/>
              <w:autoSpaceDE w:val="0"/>
              <w:autoSpaceDN w:val="0"/>
              <w:adjustRightInd w:val="0"/>
              <w:ind w:left="480" w:hanging="480"/>
              <w:rPr>
                <w:rFonts w:ascii="Calibri" w:hAnsi="Calibri" w:cs="Calibri"/>
                <w:noProof/>
                <w:sz w:val="24"/>
              </w:rPr>
            </w:pPr>
            <w:r w:rsidRPr="004435C2">
              <w:rPr>
                <w:rFonts w:cstheme="minorHAnsi"/>
                <w:b/>
                <w:sz w:val="24"/>
                <w:szCs w:val="24"/>
              </w:rPr>
              <w:t>To Cite this Article:</w:t>
            </w:r>
            <w:r>
              <w:rPr>
                <w:rFonts w:cstheme="minorHAnsi"/>
                <w:b/>
                <w:sz w:val="24"/>
                <w:szCs w:val="24"/>
              </w:rPr>
              <w:t xml:space="preserve"> </w:t>
            </w:r>
            <w:r>
              <w:rPr>
                <w:rFonts w:cstheme="minorHAnsi"/>
                <w:b/>
                <w:sz w:val="24"/>
                <w:szCs w:val="24"/>
              </w:rPr>
              <w:fldChar w:fldCharType="begin" w:fldLock="1"/>
            </w:r>
            <w:r>
              <w:rPr>
                <w:rFonts w:cstheme="minorHAnsi"/>
                <w:b/>
                <w:sz w:val="24"/>
                <w:szCs w:val="24"/>
              </w:rPr>
              <w:instrText xml:space="preserve">ADDIN Mendeley Bibliography CSL_BIBLIOGRAPHY </w:instrText>
            </w:r>
            <w:r>
              <w:rPr>
                <w:rFonts w:cstheme="minorHAnsi"/>
                <w:b/>
                <w:sz w:val="24"/>
                <w:szCs w:val="24"/>
              </w:rPr>
              <w:fldChar w:fldCharType="separate"/>
            </w:r>
            <w:r w:rsidRPr="00AA65F9">
              <w:rPr>
                <w:rFonts w:ascii="Calibri" w:hAnsi="Calibri" w:cs="Calibri"/>
                <w:noProof/>
                <w:sz w:val="24"/>
                <w:szCs w:val="24"/>
              </w:rPr>
              <w:t xml:space="preserve">Herath, M. M., Ahmad, N., Hassan, M. </w:t>
            </w:r>
            <w:bookmarkStart w:id="1" w:name="_GoBack"/>
            <w:bookmarkEnd w:id="1"/>
            <w:r w:rsidRPr="00AA65F9">
              <w:rPr>
                <w:rFonts w:ascii="Calibri" w:hAnsi="Calibri" w:cs="Calibri"/>
                <w:noProof/>
                <w:sz w:val="24"/>
                <w:szCs w:val="24"/>
              </w:rPr>
              <w:t xml:space="preserve">M., &amp; Jaafar, W. M. W. (2021). Agricultural Extension among the Farming Community in Sri Lanka. </w:t>
            </w:r>
            <w:r w:rsidRPr="00AA65F9">
              <w:rPr>
                <w:rFonts w:ascii="Calibri" w:hAnsi="Calibri" w:cs="Calibri"/>
                <w:i/>
                <w:iCs/>
                <w:noProof/>
                <w:sz w:val="24"/>
                <w:szCs w:val="24"/>
              </w:rPr>
              <w:t>International Journal of Academic Research in Business and Social Sciences</w:t>
            </w:r>
            <w:r w:rsidRPr="00AA65F9">
              <w:rPr>
                <w:rFonts w:ascii="Calibri" w:hAnsi="Calibri" w:cs="Calibri"/>
                <w:noProof/>
                <w:sz w:val="24"/>
                <w:szCs w:val="24"/>
              </w:rPr>
              <w:t xml:space="preserve">, </w:t>
            </w:r>
            <w:r w:rsidRPr="00AA65F9">
              <w:rPr>
                <w:rFonts w:ascii="Calibri" w:hAnsi="Calibri" w:cs="Calibri"/>
                <w:i/>
                <w:iCs/>
                <w:noProof/>
                <w:sz w:val="24"/>
                <w:szCs w:val="24"/>
              </w:rPr>
              <w:t>11</w:t>
            </w:r>
            <w:r w:rsidRPr="00AA65F9">
              <w:rPr>
                <w:rFonts w:ascii="Calibri" w:hAnsi="Calibri" w:cs="Calibri"/>
                <w:noProof/>
                <w:sz w:val="24"/>
                <w:szCs w:val="24"/>
              </w:rPr>
              <w:t>(11), 1</w:t>
            </w:r>
            <w:r w:rsidR="00863C5E">
              <w:rPr>
                <w:rFonts w:ascii="Calibri" w:hAnsi="Calibri" w:cs="Calibri"/>
                <w:noProof/>
                <w:sz w:val="24"/>
                <w:szCs w:val="24"/>
              </w:rPr>
              <w:t>81</w:t>
            </w:r>
            <w:r w:rsidRPr="00AA65F9">
              <w:rPr>
                <w:rFonts w:ascii="Calibri" w:hAnsi="Calibri" w:cs="Calibri"/>
                <w:noProof/>
                <w:sz w:val="24"/>
                <w:szCs w:val="24"/>
              </w:rPr>
              <w:t>9–18</w:t>
            </w:r>
            <w:r w:rsidR="00FB49DF">
              <w:rPr>
                <w:rFonts w:ascii="Calibri" w:hAnsi="Calibri" w:cs="Calibri"/>
                <w:noProof/>
                <w:sz w:val="24"/>
                <w:szCs w:val="24"/>
              </w:rPr>
              <w:t>3</w:t>
            </w:r>
            <w:r w:rsidRPr="00AA65F9">
              <w:rPr>
                <w:rFonts w:ascii="Calibri" w:hAnsi="Calibri" w:cs="Calibri"/>
                <w:noProof/>
                <w:sz w:val="24"/>
                <w:szCs w:val="24"/>
              </w:rPr>
              <w:t>5.</w:t>
            </w:r>
          </w:p>
          <w:p w14:paraId="740E5603" w14:textId="6209D958" w:rsidR="00723E0F" w:rsidRPr="002B3930" w:rsidRDefault="001E541A" w:rsidP="001E541A">
            <w:pPr>
              <w:widowControl w:val="0"/>
              <w:autoSpaceDE w:val="0"/>
              <w:autoSpaceDN w:val="0"/>
              <w:adjustRightInd w:val="0"/>
              <w:ind w:left="480" w:hanging="480"/>
              <w:rPr>
                <w:rFonts w:cstheme="minorHAnsi"/>
                <w:b/>
                <w:sz w:val="10"/>
                <w:szCs w:val="10"/>
              </w:rPr>
            </w:pPr>
            <w:r>
              <w:rPr>
                <w:rFonts w:cstheme="minorHAnsi"/>
                <w:b/>
                <w:sz w:val="24"/>
                <w:szCs w:val="24"/>
              </w:rPr>
              <w:fldChar w:fldCharType="end"/>
            </w:r>
          </w:p>
        </w:tc>
      </w:tr>
      <w:bookmarkEnd w:id="0"/>
      <w:tr w:rsidR="003833A3" w:rsidRPr="003833A3" w14:paraId="57E2ED9E" w14:textId="77777777" w:rsidTr="000E5C1A">
        <w:trPr>
          <w:trHeight w:val="378"/>
        </w:trPr>
        <w:tc>
          <w:tcPr>
            <w:tcW w:w="11096" w:type="dxa"/>
          </w:tcPr>
          <w:p w14:paraId="1E665BF8" w14:textId="6B6D1123" w:rsidR="003833A3" w:rsidRPr="003833A3" w:rsidRDefault="003833A3" w:rsidP="003833A3">
            <w:pPr>
              <w:rPr>
                <w:rFonts w:cs="Arial"/>
                <w:b/>
                <w:sz w:val="28"/>
              </w:rPr>
            </w:pPr>
            <w:r>
              <w:rPr>
                <w:rFonts w:cs="Arial"/>
                <w:b/>
                <w:sz w:val="28"/>
              </w:rPr>
              <w:t xml:space="preserve">Copyright: </w:t>
            </w:r>
            <w:r>
              <w:rPr>
                <w:rFonts w:ascii="Arial" w:hAnsi="Arial" w:cs="Arial"/>
                <w:color w:val="515151"/>
                <w:spacing w:val="5"/>
                <w:shd w:val="clear" w:color="auto" w:fill="FFFFFF"/>
              </w:rPr>
              <w:t xml:space="preserve">© </w:t>
            </w:r>
            <w:r w:rsidR="006F5E43">
              <w:rPr>
                <w:rFonts w:ascii="Arial" w:hAnsi="Arial" w:cs="Arial"/>
                <w:color w:val="515151"/>
                <w:spacing w:val="5"/>
                <w:shd w:val="clear" w:color="auto" w:fill="FFFFFF"/>
              </w:rPr>
              <w:t>20</w:t>
            </w:r>
            <w:r w:rsidR="004E7E1E">
              <w:rPr>
                <w:rFonts w:ascii="Arial" w:hAnsi="Arial" w:cs="Arial"/>
                <w:color w:val="515151"/>
                <w:spacing w:val="5"/>
                <w:shd w:val="clear" w:color="auto" w:fill="FFFFFF"/>
              </w:rPr>
              <w:t>21</w:t>
            </w:r>
            <w:r w:rsidR="006F5E43">
              <w:rPr>
                <w:rFonts w:ascii="Arial" w:hAnsi="Arial" w:cs="Arial"/>
                <w:color w:val="515151"/>
                <w:spacing w:val="5"/>
                <w:shd w:val="clear" w:color="auto" w:fill="FFFFFF"/>
              </w:rPr>
              <w:t xml:space="preserve"> </w:t>
            </w:r>
            <w:r w:rsidR="0011697D">
              <w:rPr>
                <w:rFonts w:ascii="Arial" w:hAnsi="Arial" w:cs="Arial"/>
                <w:color w:val="515151"/>
                <w:spacing w:val="5"/>
                <w:shd w:val="clear" w:color="auto" w:fill="FFFFFF"/>
              </w:rPr>
              <w:t>The Author</w:t>
            </w:r>
            <w:r w:rsidR="006F5E43">
              <w:rPr>
                <w:rFonts w:ascii="Arial" w:hAnsi="Arial" w:cs="Arial"/>
                <w:color w:val="515151"/>
                <w:spacing w:val="5"/>
                <w:shd w:val="clear" w:color="auto" w:fill="FFFFFF"/>
              </w:rPr>
              <w:t>(</w:t>
            </w:r>
            <w:r w:rsidR="0011697D">
              <w:rPr>
                <w:rFonts w:ascii="Arial" w:hAnsi="Arial" w:cs="Arial"/>
                <w:color w:val="515151"/>
                <w:spacing w:val="5"/>
                <w:shd w:val="clear" w:color="auto" w:fill="FFFFFF"/>
              </w:rPr>
              <w:t>s</w:t>
            </w:r>
            <w:r w:rsidR="006F5E43">
              <w:rPr>
                <w:rFonts w:ascii="Arial" w:hAnsi="Arial" w:cs="Arial"/>
                <w:color w:val="515151"/>
                <w:spacing w:val="5"/>
                <w:shd w:val="clear" w:color="auto" w:fill="FFFFFF"/>
              </w:rPr>
              <w:t>)</w:t>
            </w:r>
            <w:r>
              <w:rPr>
                <w:rFonts w:ascii="Arial" w:hAnsi="Arial" w:cs="Arial"/>
                <w:color w:val="515151"/>
                <w:spacing w:val="5"/>
                <w:shd w:val="clear" w:color="auto" w:fill="FFFFFF"/>
              </w:rPr>
              <w:t xml:space="preserve"> </w:t>
            </w:r>
            <w:r>
              <w:rPr>
                <w:rFonts w:ascii="Arial" w:hAnsi="Arial" w:cs="Arial"/>
                <w:color w:val="515151"/>
                <w:spacing w:val="5"/>
              </w:rPr>
              <w:br/>
            </w:r>
            <w:r w:rsidRPr="00722A89">
              <w:rPr>
                <w:rFonts w:ascii="Arial" w:hAnsi="Arial" w:cs="Arial"/>
                <w:color w:val="4472C4" w:themeColor="accent1"/>
                <w:spacing w:val="5"/>
                <w:shd w:val="clear" w:color="auto" w:fill="FFFFFF"/>
              </w:rPr>
              <w:t>Published by Human Resource Management Academic Research Society (www.hrmars.com)</w:t>
            </w:r>
            <w:r>
              <w:rPr>
                <w:rFonts w:ascii="Arial" w:hAnsi="Arial" w:cs="Arial"/>
                <w:color w:val="515151"/>
                <w:spacing w:val="5"/>
              </w:rPr>
              <w:br/>
            </w:r>
            <w:r>
              <w:t>This article is published under the Creative Commons Attribution (CC BY 4.0) license. Anyone may reproduce, distribute, translate and create derivative works of this article (for both commercial and non</w:t>
            </w:r>
            <w:r w:rsidR="00706098">
              <w:t>0</w:t>
            </w:r>
            <w:r>
              <w:t>-commercial purposes), subject to full attribution to the original publication and authors. The full terms of this license may be seen at: </w:t>
            </w:r>
            <w:hyperlink r:id="rId9" w:tgtFrame="_blank" w:tooltip="External link, opens new window" w:history="1">
              <w:r>
                <w:rPr>
                  <w:rStyle w:val="Hyperlink"/>
                  <w:color w:val="00545B"/>
                </w:rPr>
                <w:t>http://creativecommons.org/licences/by/4.0/legalcode</w:t>
              </w:r>
            </w:hyperlink>
          </w:p>
        </w:tc>
      </w:tr>
    </w:tbl>
    <w:p w14:paraId="616DD7A9" w14:textId="59DC21CD" w:rsidR="00317C65" w:rsidRDefault="00317C65" w:rsidP="00317C65">
      <w:pPr>
        <w:ind w:firstLine="720"/>
      </w:pPr>
    </w:p>
    <w:p w14:paraId="3F9129A1" w14:textId="39A5EC80" w:rsidR="00317C65" w:rsidRPr="00EF0CCD" w:rsidRDefault="00317C65" w:rsidP="00317C65">
      <w:pPr>
        <w:ind w:firstLine="720"/>
        <w:rPr>
          <w:sz w:val="2"/>
          <w:szCs w:val="2"/>
        </w:rPr>
      </w:pPr>
    </w:p>
    <w:tbl>
      <w:tblPr>
        <w:tblStyle w:val="TableGrid"/>
        <w:tblpPr w:leftFromText="180" w:rightFromText="180" w:vertAnchor="text" w:horzAnchor="margin" w:tblpXSpec="center" w:tblpY="260"/>
        <w:tblW w:w="10830" w:type="dxa"/>
        <w:tblBorders>
          <w:top w:val="double" w:sz="4" w:space="0" w:color="4472C4" w:themeColor="accent1"/>
          <w:left w:val="double" w:sz="4" w:space="0" w:color="4472C4" w:themeColor="accent1"/>
          <w:bottom w:val="double" w:sz="4" w:space="0" w:color="4472C4" w:themeColor="accent1"/>
          <w:right w:val="double" w:sz="4" w:space="0" w:color="4472C4" w:themeColor="accent1"/>
        </w:tblBorders>
        <w:tblLook w:val="04A0" w:firstRow="1" w:lastRow="0" w:firstColumn="1" w:lastColumn="0" w:noHBand="0" w:noVBand="1"/>
      </w:tblPr>
      <w:tblGrid>
        <w:gridCol w:w="8229"/>
        <w:gridCol w:w="2601"/>
      </w:tblGrid>
      <w:tr w:rsidR="00733BFC" w14:paraId="13FDA604" w14:textId="77777777" w:rsidTr="00733BFC">
        <w:trPr>
          <w:trHeight w:val="463"/>
        </w:trPr>
        <w:tc>
          <w:tcPr>
            <w:tcW w:w="10830" w:type="dxa"/>
            <w:gridSpan w:val="2"/>
            <w:vAlign w:val="center"/>
          </w:tcPr>
          <w:p w14:paraId="4B86F8A5" w14:textId="54CBFE2B" w:rsidR="00E64269" w:rsidRPr="00F971DC" w:rsidRDefault="00733BFC" w:rsidP="00E64269">
            <w:pPr>
              <w:contextualSpacing/>
              <w:jc w:val="center"/>
              <w:rPr>
                <w:b/>
                <w:bCs/>
                <w:sz w:val="28"/>
                <w:szCs w:val="16"/>
                <w:lang w:val="en-GB" w:eastAsia="pl-PL"/>
              </w:rPr>
            </w:pPr>
            <w:r w:rsidRPr="00733BFC">
              <w:rPr>
                <w:b/>
                <w:bCs/>
                <w:spacing w:val="-18"/>
                <w:sz w:val="28"/>
                <w:szCs w:val="16"/>
                <w:lang w:val="en-GB" w:eastAsia="pl-PL"/>
              </w:rPr>
              <w:t>V</w:t>
            </w:r>
            <w:r w:rsidRPr="00733BFC">
              <w:rPr>
                <w:b/>
                <w:bCs/>
                <w:sz w:val="28"/>
                <w:szCs w:val="16"/>
                <w:lang w:val="en-GB" w:eastAsia="pl-PL"/>
              </w:rPr>
              <w:t>ol.</w:t>
            </w:r>
            <w:r w:rsidRPr="00733BFC">
              <w:rPr>
                <w:b/>
                <w:bCs/>
                <w:spacing w:val="22"/>
                <w:sz w:val="28"/>
                <w:szCs w:val="16"/>
                <w:lang w:val="en-GB" w:eastAsia="pl-PL"/>
              </w:rPr>
              <w:t xml:space="preserve"> </w:t>
            </w:r>
            <w:r w:rsidR="003E0FD0">
              <w:rPr>
                <w:b/>
                <w:bCs/>
                <w:spacing w:val="22"/>
                <w:sz w:val="28"/>
                <w:szCs w:val="16"/>
                <w:lang w:val="en-GB" w:eastAsia="pl-PL"/>
              </w:rPr>
              <w:t>1</w:t>
            </w:r>
            <w:r w:rsidR="004E7E1E">
              <w:rPr>
                <w:b/>
                <w:bCs/>
                <w:spacing w:val="22"/>
                <w:sz w:val="28"/>
                <w:szCs w:val="16"/>
                <w:lang w:val="en-GB" w:eastAsia="pl-PL"/>
              </w:rPr>
              <w:t>1</w:t>
            </w:r>
            <w:r w:rsidRPr="00733BFC">
              <w:rPr>
                <w:b/>
                <w:bCs/>
                <w:sz w:val="28"/>
                <w:szCs w:val="16"/>
                <w:lang w:val="en-GB" w:eastAsia="pl-PL"/>
              </w:rPr>
              <w:t>,</w:t>
            </w:r>
            <w:r w:rsidRPr="00733BFC">
              <w:rPr>
                <w:b/>
                <w:bCs/>
                <w:spacing w:val="11"/>
                <w:sz w:val="28"/>
                <w:szCs w:val="16"/>
                <w:lang w:val="en-GB" w:eastAsia="pl-PL"/>
              </w:rPr>
              <w:t xml:space="preserve"> </w:t>
            </w:r>
            <w:r w:rsidRPr="00733BFC">
              <w:rPr>
                <w:b/>
                <w:bCs/>
                <w:sz w:val="28"/>
                <w:szCs w:val="16"/>
                <w:lang w:val="en-GB" w:eastAsia="pl-PL"/>
              </w:rPr>
              <w:t>No.</w:t>
            </w:r>
            <w:r w:rsidR="00C04CF8">
              <w:rPr>
                <w:b/>
                <w:bCs/>
                <w:sz w:val="28"/>
                <w:szCs w:val="16"/>
                <w:lang w:val="en-GB" w:eastAsia="pl-PL"/>
              </w:rPr>
              <w:t xml:space="preserve"> </w:t>
            </w:r>
            <w:r w:rsidR="00B32DB0">
              <w:rPr>
                <w:b/>
                <w:bCs/>
                <w:sz w:val="28"/>
                <w:szCs w:val="16"/>
                <w:lang w:val="en-GB" w:eastAsia="pl-PL"/>
              </w:rPr>
              <w:t>1</w:t>
            </w:r>
            <w:r w:rsidR="00A06590">
              <w:rPr>
                <w:b/>
                <w:bCs/>
                <w:sz w:val="28"/>
                <w:szCs w:val="16"/>
                <w:lang w:val="en-GB" w:eastAsia="pl-PL"/>
              </w:rPr>
              <w:t>1</w:t>
            </w:r>
            <w:r w:rsidRPr="00733BFC">
              <w:rPr>
                <w:b/>
                <w:bCs/>
                <w:sz w:val="28"/>
                <w:szCs w:val="16"/>
                <w:lang w:val="en-GB" w:eastAsia="pl-PL"/>
              </w:rPr>
              <w:t>, 20</w:t>
            </w:r>
            <w:r w:rsidR="003E0FD0">
              <w:rPr>
                <w:b/>
                <w:bCs/>
                <w:sz w:val="28"/>
                <w:szCs w:val="16"/>
                <w:lang w:val="en-GB" w:eastAsia="pl-PL"/>
              </w:rPr>
              <w:t>2</w:t>
            </w:r>
            <w:r w:rsidR="004E7E1E">
              <w:rPr>
                <w:b/>
                <w:bCs/>
                <w:sz w:val="28"/>
                <w:szCs w:val="16"/>
                <w:lang w:val="en-GB" w:eastAsia="pl-PL"/>
              </w:rPr>
              <w:t>1</w:t>
            </w:r>
            <w:r w:rsidRPr="00733BFC">
              <w:rPr>
                <w:b/>
                <w:bCs/>
                <w:sz w:val="28"/>
                <w:szCs w:val="16"/>
                <w:lang w:val="en-GB" w:eastAsia="pl-PL"/>
              </w:rPr>
              <w:t>,</w:t>
            </w:r>
            <w:r w:rsidRPr="00733BFC">
              <w:rPr>
                <w:b/>
                <w:bCs/>
                <w:spacing w:val="8"/>
                <w:sz w:val="28"/>
                <w:szCs w:val="16"/>
                <w:lang w:val="en-GB" w:eastAsia="pl-PL"/>
              </w:rPr>
              <w:t xml:space="preserve"> </w:t>
            </w:r>
            <w:r>
              <w:rPr>
                <w:b/>
                <w:bCs/>
                <w:spacing w:val="8"/>
                <w:sz w:val="28"/>
                <w:szCs w:val="16"/>
                <w:lang w:val="en-GB" w:eastAsia="pl-PL"/>
              </w:rPr>
              <w:t>Pg</w:t>
            </w:r>
            <w:r w:rsidRPr="00733BFC">
              <w:rPr>
                <w:b/>
                <w:bCs/>
                <w:sz w:val="28"/>
                <w:szCs w:val="16"/>
                <w:lang w:val="en-GB" w:eastAsia="pl-PL"/>
              </w:rPr>
              <w:t xml:space="preserve">. </w:t>
            </w:r>
            <w:r w:rsidR="0049624D">
              <w:rPr>
                <w:b/>
                <w:bCs/>
                <w:sz w:val="28"/>
                <w:szCs w:val="16"/>
                <w:lang w:val="en-GB" w:eastAsia="pl-PL"/>
              </w:rPr>
              <w:t>1</w:t>
            </w:r>
            <w:r w:rsidR="00863C5E">
              <w:rPr>
                <w:b/>
                <w:bCs/>
                <w:sz w:val="28"/>
                <w:szCs w:val="16"/>
                <w:lang w:val="en-GB" w:eastAsia="pl-PL"/>
              </w:rPr>
              <w:t>81</w:t>
            </w:r>
            <w:r w:rsidR="00E85D30">
              <w:rPr>
                <w:b/>
                <w:bCs/>
                <w:sz w:val="28"/>
                <w:szCs w:val="16"/>
                <w:lang w:val="en-GB" w:eastAsia="pl-PL"/>
              </w:rPr>
              <w:t>9</w:t>
            </w:r>
            <w:r w:rsidR="00873ED7">
              <w:rPr>
                <w:b/>
                <w:bCs/>
                <w:sz w:val="28"/>
                <w:szCs w:val="16"/>
                <w:lang w:val="en-GB" w:eastAsia="pl-PL"/>
              </w:rPr>
              <w:t xml:space="preserve"> </w:t>
            </w:r>
            <w:r w:rsidR="00E64269">
              <w:rPr>
                <w:b/>
                <w:bCs/>
                <w:sz w:val="28"/>
                <w:szCs w:val="16"/>
                <w:lang w:val="en-GB" w:eastAsia="pl-PL"/>
              </w:rPr>
              <w:t>–</w:t>
            </w:r>
            <w:r w:rsidR="0099473B">
              <w:rPr>
                <w:b/>
                <w:bCs/>
                <w:sz w:val="28"/>
                <w:szCs w:val="16"/>
                <w:lang w:val="en-GB" w:eastAsia="pl-PL"/>
              </w:rPr>
              <w:t xml:space="preserve"> </w:t>
            </w:r>
            <w:r w:rsidR="00AD1497">
              <w:rPr>
                <w:b/>
                <w:bCs/>
                <w:sz w:val="28"/>
                <w:szCs w:val="16"/>
                <w:lang w:val="en-GB" w:eastAsia="pl-PL"/>
              </w:rPr>
              <w:t>18</w:t>
            </w:r>
            <w:r w:rsidR="00FB49DF">
              <w:rPr>
                <w:b/>
                <w:bCs/>
                <w:sz w:val="28"/>
                <w:szCs w:val="16"/>
                <w:lang w:val="en-GB" w:eastAsia="pl-PL"/>
              </w:rPr>
              <w:t>3</w:t>
            </w:r>
            <w:r w:rsidR="00AD1497">
              <w:rPr>
                <w:b/>
                <w:bCs/>
                <w:sz w:val="28"/>
                <w:szCs w:val="16"/>
                <w:lang w:val="en-GB" w:eastAsia="pl-PL"/>
              </w:rPr>
              <w:t>5</w:t>
            </w:r>
          </w:p>
        </w:tc>
      </w:tr>
      <w:tr w:rsidR="00733BFC" w14:paraId="54D582E2" w14:textId="77777777" w:rsidTr="00733BFC">
        <w:trPr>
          <w:trHeight w:val="463"/>
        </w:trPr>
        <w:tc>
          <w:tcPr>
            <w:tcW w:w="8229" w:type="dxa"/>
            <w:shd w:val="clear" w:color="auto" w:fill="1F3864" w:themeFill="accent1" w:themeFillShade="80"/>
            <w:vAlign w:val="center"/>
          </w:tcPr>
          <w:p w14:paraId="212A3D92" w14:textId="13AA3116" w:rsidR="00733BFC" w:rsidRPr="00722A89" w:rsidRDefault="000026E9" w:rsidP="00733BFC">
            <w:pPr>
              <w:jc w:val="center"/>
              <w:rPr>
                <w:b/>
              </w:rPr>
            </w:pPr>
            <w:r w:rsidRPr="000026E9">
              <w:rPr>
                <w:b/>
              </w:rPr>
              <w:t>http://hrmars.com/index.php/pages/detail/</w:t>
            </w:r>
            <w:r w:rsidR="005D68E3">
              <w:rPr>
                <w:b/>
              </w:rPr>
              <w:t>IJARBSS</w:t>
            </w:r>
          </w:p>
        </w:tc>
        <w:tc>
          <w:tcPr>
            <w:tcW w:w="2601" w:type="dxa"/>
            <w:shd w:val="clear" w:color="auto" w:fill="1F3864" w:themeFill="accent1" w:themeFillShade="80"/>
            <w:vAlign w:val="center"/>
          </w:tcPr>
          <w:p w14:paraId="6C88BD5D" w14:textId="36DCB273" w:rsidR="00733BFC" w:rsidRPr="00722A89" w:rsidRDefault="00733BFC" w:rsidP="00733BFC">
            <w:pPr>
              <w:jc w:val="center"/>
              <w:rPr>
                <w:b/>
              </w:rPr>
            </w:pPr>
            <w:r w:rsidRPr="00722A89">
              <w:rPr>
                <w:b/>
              </w:rPr>
              <w:t>JO</w:t>
            </w:r>
            <w:r w:rsidR="00E1506B">
              <w:rPr>
                <w:b/>
              </w:rPr>
              <w:t>U</w:t>
            </w:r>
            <w:r w:rsidRPr="00722A89">
              <w:rPr>
                <w:b/>
              </w:rPr>
              <w:t>RNAL HOMEPAGE</w:t>
            </w:r>
          </w:p>
        </w:tc>
      </w:tr>
    </w:tbl>
    <w:p w14:paraId="3BFBD0F0" w14:textId="3DE3DDBC" w:rsidR="00317C65" w:rsidRDefault="00317C65" w:rsidP="00317C65">
      <w:pPr>
        <w:ind w:firstLine="720"/>
        <w:rPr>
          <w:sz w:val="14"/>
          <w:szCs w:val="14"/>
        </w:rPr>
      </w:pPr>
    </w:p>
    <w:p w14:paraId="69BE5427" w14:textId="77777777" w:rsidR="00EF0CCD" w:rsidRPr="00EF0CCD" w:rsidRDefault="00EF0CCD" w:rsidP="00317C65">
      <w:pPr>
        <w:ind w:firstLine="720"/>
        <w:rPr>
          <w:sz w:val="14"/>
          <w:szCs w:val="14"/>
        </w:rPr>
      </w:pPr>
    </w:p>
    <w:p w14:paraId="2DFFFAC3" w14:textId="40399D6C" w:rsidR="00317C65" w:rsidRDefault="00317C65" w:rsidP="00722A89">
      <w:pPr>
        <w:jc w:val="center"/>
      </w:pPr>
      <w:r w:rsidRPr="0011697D">
        <w:rPr>
          <w:b/>
          <w:sz w:val="20"/>
        </w:rPr>
        <w:t>F</w:t>
      </w:r>
      <w:r w:rsidR="00E1506B">
        <w:rPr>
          <w:b/>
          <w:sz w:val="20"/>
        </w:rPr>
        <w:t>u</w:t>
      </w:r>
      <w:r w:rsidRPr="0011697D">
        <w:rPr>
          <w:b/>
          <w:sz w:val="20"/>
        </w:rPr>
        <w:t xml:space="preserve">ll Terms &amp; Conditions of access and </w:t>
      </w:r>
      <w:r w:rsidR="00E1506B">
        <w:rPr>
          <w:b/>
          <w:sz w:val="20"/>
        </w:rPr>
        <w:t>u</w:t>
      </w:r>
      <w:r w:rsidRPr="0011697D">
        <w:rPr>
          <w:b/>
          <w:sz w:val="20"/>
        </w:rPr>
        <w:t>se can be fo</w:t>
      </w:r>
      <w:r w:rsidR="00E1506B">
        <w:rPr>
          <w:b/>
          <w:sz w:val="20"/>
        </w:rPr>
        <w:t>u</w:t>
      </w:r>
      <w:r w:rsidRPr="0011697D">
        <w:rPr>
          <w:b/>
          <w:sz w:val="20"/>
        </w:rPr>
        <w:t>nd at</w:t>
      </w:r>
      <w:r w:rsidRPr="00D87D34">
        <w:rPr>
          <w:sz w:val="20"/>
        </w:rPr>
        <w:t xml:space="preserve"> </w:t>
      </w:r>
      <w:r w:rsidR="000E01A5" w:rsidRPr="000E01A5">
        <w:t>http://hrmars.com/index.php/pages/detail/publication-ethics</w:t>
      </w:r>
    </w:p>
    <w:p w14:paraId="7D600202" w14:textId="77777777" w:rsidR="000E01A5" w:rsidRDefault="000E01A5" w:rsidP="00722A89">
      <w:pPr>
        <w:jc w:val="center"/>
      </w:pPr>
    </w:p>
    <w:p w14:paraId="11CC7110" w14:textId="039CCDAF" w:rsidR="00E1506B" w:rsidRDefault="00E1506B" w:rsidP="00722A89">
      <w:pPr>
        <w:jc w:val="center"/>
      </w:pPr>
    </w:p>
    <w:p w14:paraId="318B757D" w14:textId="77777777" w:rsidR="00E1506B" w:rsidRDefault="00E1506B" w:rsidP="00722A89">
      <w:pPr>
        <w:jc w:val="center"/>
      </w:pPr>
    </w:p>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11697D" w14:paraId="1F1D9231" w14:textId="77777777" w:rsidTr="0071356F">
        <w:trPr>
          <w:trHeight w:val="2536"/>
        </w:trPr>
        <w:tc>
          <w:tcPr>
            <w:tcW w:w="11281" w:type="dxa"/>
          </w:tcPr>
          <w:p w14:paraId="08577B30" w14:textId="327484A7" w:rsidR="0011697D" w:rsidRDefault="00FC2B1C" w:rsidP="0071356F">
            <w:r>
              <w:rPr>
                <w:noProof/>
              </w:rPr>
              <w:lastRenderedPageBreak/>
              <w:drawing>
                <wp:inline distT="0" distB="0" distL="0" distR="0" wp14:anchorId="3B11B6E9" wp14:editId="31A2E3FC">
                  <wp:extent cx="6984873" cy="1600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340283BF" w14:textId="0C0DFD1A" w:rsidR="009A3B3A" w:rsidRDefault="009A3B3A" w:rsidP="009A3B3A">
      <w:pPr>
        <w:spacing w:after="0" w:line="240" w:lineRule="auto"/>
        <w:jc w:val="center"/>
        <w:rPr>
          <w:rFonts w:ascii="Calibri" w:eastAsia="Times New Roman" w:hAnsi="Calibri" w:cs="Calibri"/>
          <w:b/>
          <w:sz w:val="24"/>
          <w:szCs w:val="24"/>
        </w:rPr>
      </w:pPr>
    </w:p>
    <w:p w14:paraId="2C5ED524" w14:textId="77777777" w:rsidR="00AD1497" w:rsidRPr="00AD1497" w:rsidRDefault="00AD1497" w:rsidP="00AD1497">
      <w:pPr>
        <w:spacing w:after="0" w:line="240" w:lineRule="auto"/>
        <w:jc w:val="center"/>
        <w:rPr>
          <w:rFonts w:ascii="Roboto" w:hAnsi="Roboto" w:cs="Calibri"/>
          <w:b/>
          <w:color w:val="000000" w:themeColor="text1"/>
          <w:sz w:val="40"/>
          <w:szCs w:val="40"/>
        </w:rPr>
      </w:pPr>
      <w:r w:rsidRPr="00AD1497">
        <w:rPr>
          <w:rFonts w:ascii="Roboto" w:hAnsi="Roboto" w:cs="Calibri"/>
          <w:b/>
          <w:bCs/>
          <w:color w:val="000000" w:themeColor="text1"/>
          <w:sz w:val="40"/>
          <w:szCs w:val="40"/>
          <w:lang w:bidi="ta-IN"/>
        </w:rPr>
        <w:t>Agricultural Extension among the Farming Community in Sri Lanka</w:t>
      </w:r>
    </w:p>
    <w:p w14:paraId="4D238731" w14:textId="77777777" w:rsidR="00AD1497" w:rsidRPr="0024238B" w:rsidRDefault="00AD1497" w:rsidP="00AD1497">
      <w:pPr>
        <w:spacing w:after="0" w:line="240" w:lineRule="auto"/>
        <w:jc w:val="both"/>
        <w:rPr>
          <w:rFonts w:ascii="Calibri" w:hAnsi="Calibri" w:cs="Calibri"/>
          <w:bCs/>
          <w:iCs/>
          <w:color w:val="000000" w:themeColor="text1"/>
          <w:sz w:val="24"/>
          <w:szCs w:val="24"/>
        </w:rPr>
      </w:pPr>
    </w:p>
    <w:p w14:paraId="670636B8" w14:textId="77777777" w:rsidR="00AD1497" w:rsidRPr="00AD1497" w:rsidRDefault="00AD1497" w:rsidP="00AD1497">
      <w:pPr>
        <w:spacing w:after="0" w:line="240" w:lineRule="auto"/>
        <w:jc w:val="center"/>
        <w:rPr>
          <w:rFonts w:ascii="Arial" w:hAnsi="Arial" w:cs="Arial"/>
          <w:bCs/>
          <w:iCs/>
          <w:color w:val="000000" w:themeColor="text1"/>
          <w:sz w:val="32"/>
          <w:szCs w:val="32"/>
        </w:rPr>
      </w:pPr>
      <w:proofErr w:type="spellStart"/>
      <w:r w:rsidRPr="00AD1497">
        <w:rPr>
          <w:rFonts w:ascii="Arial" w:hAnsi="Arial" w:cs="Arial"/>
          <w:bCs/>
          <w:iCs/>
          <w:color w:val="000000" w:themeColor="text1"/>
          <w:sz w:val="32"/>
          <w:szCs w:val="32"/>
        </w:rPr>
        <w:t>Muthubandage</w:t>
      </w:r>
      <w:proofErr w:type="spellEnd"/>
      <w:r w:rsidRPr="00AD1497">
        <w:rPr>
          <w:rFonts w:ascii="Arial" w:hAnsi="Arial" w:cs="Arial"/>
          <w:bCs/>
          <w:iCs/>
          <w:color w:val="000000" w:themeColor="text1"/>
          <w:sz w:val="32"/>
          <w:szCs w:val="32"/>
        </w:rPr>
        <w:t xml:space="preserve"> Mahinda Herath</w:t>
      </w:r>
      <w:r w:rsidRPr="00AD1497">
        <w:rPr>
          <w:rFonts w:ascii="Arial" w:hAnsi="Arial" w:cs="Arial"/>
          <w:bCs/>
          <w:iCs/>
          <w:color w:val="000000" w:themeColor="text1"/>
          <w:sz w:val="32"/>
          <w:szCs w:val="32"/>
          <w:vertAlign w:val="superscript"/>
        </w:rPr>
        <w:t>1</w:t>
      </w:r>
      <w:r w:rsidRPr="00AD1497">
        <w:rPr>
          <w:rFonts w:ascii="Arial" w:hAnsi="Arial" w:cs="Arial"/>
          <w:bCs/>
          <w:iCs/>
          <w:color w:val="000000" w:themeColor="text1"/>
          <w:sz w:val="32"/>
          <w:szCs w:val="32"/>
        </w:rPr>
        <w:t xml:space="preserve">, </w:t>
      </w:r>
      <w:proofErr w:type="spellStart"/>
      <w:r w:rsidRPr="00AD1497">
        <w:rPr>
          <w:rFonts w:ascii="Arial" w:hAnsi="Arial" w:cs="Arial"/>
          <w:bCs/>
          <w:iCs/>
          <w:color w:val="000000" w:themeColor="text1"/>
          <w:sz w:val="32"/>
          <w:szCs w:val="32"/>
        </w:rPr>
        <w:t>Nobaya</w:t>
      </w:r>
      <w:proofErr w:type="spellEnd"/>
      <w:r w:rsidRPr="00AD1497">
        <w:rPr>
          <w:rFonts w:ascii="Arial" w:hAnsi="Arial" w:cs="Arial"/>
          <w:bCs/>
          <w:iCs/>
          <w:color w:val="000000" w:themeColor="text1"/>
          <w:sz w:val="32"/>
          <w:szCs w:val="32"/>
        </w:rPr>
        <w:t xml:space="preserve"> Ahmad</w:t>
      </w:r>
      <w:r w:rsidRPr="00AD1497">
        <w:rPr>
          <w:rFonts w:ascii="Arial" w:hAnsi="Arial" w:cs="Arial"/>
          <w:bCs/>
          <w:iCs/>
          <w:color w:val="000000" w:themeColor="text1"/>
          <w:sz w:val="32"/>
          <w:szCs w:val="32"/>
          <w:vertAlign w:val="superscript"/>
        </w:rPr>
        <w:t>2</w:t>
      </w:r>
      <w:r w:rsidRPr="00AD1497">
        <w:rPr>
          <w:rFonts w:ascii="Arial" w:hAnsi="Arial" w:cs="Arial"/>
          <w:bCs/>
          <w:iCs/>
          <w:color w:val="000000" w:themeColor="text1"/>
          <w:sz w:val="32"/>
          <w:szCs w:val="32"/>
        </w:rPr>
        <w:t xml:space="preserve">, Mohammad </w:t>
      </w:r>
      <w:proofErr w:type="spellStart"/>
      <w:r w:rsidRPr="00AD1497">
        <w:rPr>
          <w:rFonts w:ascii="Arial" w:hAnsi="Arial" w:cs="Arial"/>
          <w:bCs/>
          <w:iCs/>
          <w:color w:val="000000" w:themeColor="text1"/>
          <w:sz w:val="32"/>
          <w:szCs w:val="32"/>
        </w:rPr>
        <w:t>Mujaheed</w:t>
      </w:r>
      <w:proofErr w:type="spellEnd"/>
      <w:r w:rsidRPr="00AD1497">
        <w:rPr>
          <w:rFonts w:ascii="Arial" w:hAnsi="Arial" w:cs="Arial"/>
          <w:bCs/>
          <w:iCs/>
          <w:color w:val="000000" w:themeColor="text1"/>
          <w:sz w:val="32"/>
          <w:szCs w:val="32"/>
        </w:rPr>
        <w:t xml:space="preserve"> Hassan</w:t>
      </w:r>
      <w:r w:rsidRPr="00AD1497">
        <w:rPr>
          <w:rFonts w:ascii="Arial" w:hAnsi="Arial" w:cs="Arial"/>
          <w:bCs/>
          <w:iCs/>
          <w:color w:val="000000" w:themeColor="text1"/>
          <w:sz w:val="32"/>
          <w:szCs w:val="32"/>
          <w:vertAlign w:val="superscript"/>
        </w:rPr>
        <w:t>3</w:t>
      </w:r>
      <w:r w:rsidRPr="00AD1497">
        <w:rPr>
          <w:rFonts w:ascii="Arial" w:hAnsi="Arial" w:cs="Arial"/>
          <w:bCs/>
          <w:iCs/>
          <w:color w:val="000000" w:themeColor="text1"/>
          <w:sz w:val="32"/>
          <w:szCs w:val="32"/>
        </w:rPr>
        <w:t xml:space="preserve">, Wan </w:t>
      </w:r>
      <w:proofErr w:type="spellStart"/>
      <w:r w:rsidRPr="00AD1497">
        <w:rPr>
          <w:rFonts w:ascii="Arial" w:hAnsi="Arial" w:cs="Arial"/>
          <w:bCs/>
          <w:iCs/>
          <w:color w:val="000000" w:themeColor="text1"/>
          <w:sz w:val="32"/>
          <w:szCs w:val="32"/>
        </w:rPr>
        <w:t>Munira</w:t>
      </w:r>
      <w:proofErr w:type="spellEnd"/>
      <w:r w:rsidRPr="00AD1497">
        <w:rPr>
          <w:rFonts w:ascii="Arial" w:hAnsi="Arial" w:cs="Arial"/>
          <w:bCs/>
          <w:iCs/>
          <w:color w:val="000000" w:themeColor="text1"/>
          <w:sz w:val="32"/>
          <w:szCs w:val="32"/>
        </w:rPr>
        <w:t xml:space="preserve"> Wan Jaafar</w:t>
      </w:r>
      <w:r w:rsidRPr="00AD1497">
        <w:rPr>
          <w:rFonts w:ascii="Arial" w:hAnsi="Arial" w:cs="Arial"/>
          <w:bCs/>
          <w:iCs/>
          <w:color w:val="000000" w:themeColor="text1"/>
          <w:sz w:val="32"/>
          <w:szCs w:val="32"/>
          <w:vertAlign w:val="superscript"/>
        </w:rPr>
        <w:t>4</w:t>
      </w:r>
    </w:p>
    <w:p w14:paraId="746E1B77" w14:textId="77777777" w:rsidR="00AD1497" w:rsidRPr="0024238B" w:rsidRDefault="00AD1497" w:rsidP="00AD1497">
      <w:pPr>
        <w:spacing w:after="0" w:line="240" w:lineRule="auto"/>
        <w:jc w:val="center"/>
        <w:rPr>
          <w:rFonts w:ascii="Calibri" w:hAnsi="Calibri" w:cs="Calibri"/>
          <w:bCs/>
          <w:color w:val="000000" w:themeColor="text1"/>
          <w:sz w:val="24"/>
          <w:szCs w:val="24"/>
        </w:rPr>
      </w:pPr>
      <w:r w:rsidRPr="0024238B">
        <w:rPr>
          <w:rFonts w:ascii="Calibri" w:hAnsi="Calibri" w:cs="Calibri"/>
          <w:bCs/>
          <w:color w:val="000000" w:themeColor="text1"/>
          <w:sz w:val="24"/>
          <w:szCs w:val="24"/>
        </w:rPr>
        <w:t>Department of Social and Development Sciences, Faculty of Human Ecology,</w:t>
      </w:r>
    </w:p>
    <w:p w14:paraId="3F209047" w14:textId="77777777" w:rsidR="00AD1497" w:rsidRPr="0024238B" w:rsidRDefault="00AD1497" w:rsidP="00AD1497">
      <w:pPr>
        <w:spacing w:after="0" w:line="240" w:lineRule="auto"/>
        <w:jc w:val="center"/>
        <w:rPr>
          <w:rFonts w:ascii="Calibri" w:hAnsi="Calibri" w:cs="Calibri"/>
          <w:bCs/>
          <w:color w:val="000000" w:themeColor="text1"/>
          <w:sz w:val="24"/>
          <w:szCs w:val="24"/>
        </w:rPr>
      </w:pPr>
      <w:proofErr w:type="spellStart"/>
      <w:r w:rsidRPr="0024238B">
        <w:rPr>
          <w:rFonts w:ascii="Calibri" w:hAnsi="Calibri" w:cs="Calibri"/>
          <w:bCs/>
          <w:color w:val="000000" w:themeColor="text1"/>
          <w:sz w:val="24"/>
          <w:szCs w:val="24"/>
        </w:rPr>
        <w:t>Universiti</w:t>
      </w:r>
      <w:proofErr w:type="spellEnd"/>
      <w:r w:rsidRPr="0024238B">
        <w:rPr>
          <w:rFonts w:ascii="Calibri" w:hAnsi="Calibri" w:cs="Calibri"/>
          <w:bCs/>
          <w:color w:val="000000" w:themeColor="text1"/>
          <w:sz w:val="24"/>
          <w:szCs w:val="24"/>
        </w:rPr>
        <w:t xml:space="preserve"> Putra Malaysia, 43400 Serdang, Selangor.</w:t>
      </w:r>
    </w:p>
    <w:p w14:paraId="5F4BCAEF" w14:textId="1F83DBB0" w:rsidR="00AD1497" w:rsidRPr="0024238B" w:rsidRDefault="00AD1497" w:rsidP="00AD1497">
      <w:pPr>
        <w:spacing w:after="0" w:line="240" w:lineRule="auto"/>
        <w:jc w:val="center"/>
        <w:rPr>
          <w:rStyle w:val="Hyperlink"/>
          <w:rFonts w:ascii="Calibri" w:hAnsi="Calibri" w:cs="Calibri"/>
          <w:color w:val="000000" w:themeColor="text1"/>
          <w:sz w:val="24"/>
          <w:szCs w:val="24"/>
          <w:shd w:val="clear" w:color="auto" w:fill="FFFFFF"/>
        </w:rPr>
      </w:pPr>
      <w:r w:rsidRPr="0024238B">
        <w:rPr>
          <w:rFonts w:ascii="Calibri" w:hAnsi="Calibri" w:cs="Calibri"/>
          <w:color w:val="000000" w:themeColor="text1"/>
          <w:sz w:val="24"/>
          <w:szCs w:val="24"/>
        </w:rPr>
        <w:t xml:space="preserve">Email: </w:t>
      </w:r>
      <w:r w:rsidRPr="0024238B">
        <w:rPr>
          <w:rFonts w:ascii="Calibri" w:hAnsi="Calibri" w:cs="Calibri"/>
          <w:color w:val="000000" w:themeColor="text1"/>
          <w:sz w:val="24"/>
          <w:szCs w:val="24"/>
          <w:vertAlign w:val="superscript"/>
        </w:rPr>
        <w:t>1</w:t>
      </w:r>
      <w:r w:rsidRPr="00AD1497">
        <w:rPr>
          <w:rFonts w:ascii="Calibri" w:hAnsi="Calibri" w:cs="Calibri"/>
          <w:sz w:val="24"/>
          <w:szCs w:val="24"/>
        </w:rPr>
        <w:t>mahindaniphm@gmail.com</w:t>
      </w:r>
      <w:r w:rsidRPr="0024238B">
        <w:rPr>
          <w:rFonts w:ascii="Calibri" w:hAnsi="Calibri" w:cs="Calibri"/>
          <w:color w:val="000000" w:themeColor="text1"/>
          <w:sz w:val="24"/>
          <w:szCs w:val="24"/>
        </w:rPr>
        <w:t xml:space="preserve">, </w:t>
      </w:r>
      <w:r w:rsidRPr="0024238B">
        <w:rPr>
          <w:rFonts w:ascii="Calibri" w:hAnsi="Calibri" w:cs="Calibri"/>
          <w:color w:val="000000" w:themeColor="text1"/>
          <w:sz w:val="24"/>
          <w:szCs w:val="24"/>
          <w:vertAlign w:val="superscript"/>
        </w:rPr>
        <w:t>2</w:t>
      </w:r>
      <w:r w:rsidRPr="00AD1497">
        <w:rPr>
          <w:rFonts w:ascii="Calibri" w:hAnsi="Calibri" w:cs="Calibri"/>
          <w:sz w:val="24"/>
          <w:szCs w:val="24"/>
        </w:rPr>
        <w:t>nobaya@upm.edu.my</w:t>
      </w:r>
      <w:r w:rsidRPr="0024238B">
        <w:rPr>
          <w:rFonts w:ascii="Calibri" w:hAnsi="Calibri" w:cs="Calibri"/>
          <w:color w:val="000000" w:themeColor="text1"/>
          <w:sz w:val="24"/>
          <w:szCs w:val="24"/>
        </w:rPr>
        <w:t xml:space="preserve">, </w:t>
      </w:r>
      <w:r w:rsidRPr="0024238B">
        <w:rPr>
          <w:rFonts w:ascii="Calibri" w:hAnsi="Calibri" w:cs="Calibri"/>
          <w:color w:val="000000" w:themeColor="text1"/>
          <w:sz w:val="24"/>
          <w:szCs w:val="24"/>
          <w:vertAlign w:val="superscript"/>
        </w:rPr>
        <w:t>3</w:t>
      </w:r>
      <w:r w:rsidRPr="00AD1497">
        <w:rPr>
          <w:rFonts w:ascii="Calibri" w:hAnsi="Calibri" w:cs="Calibri"/>
          <w:sz w:val="24"/>
          <w:szCs w:val="24"/>
          <w:shd w:val="clear" w:color="auto" w:fill="FFFFFF"/>
        </w:rPr>
        <w:t>mujaheed@upm.edu.my</w:t>
      </w:r>
      <w:r w:rsidRPr="0024238B">
        <w:rPr>
          <w:rFonts w:ascii="Calibri" w:hAnsi="Calibri" w:cs="Calibri"/>
          <w:color w:val="000000" w:themeColor="text1"/>
          <w:sz w:val="24"/>
          <w:szCs w:val="24"/>
        </w:rPr>
        <w:t xml:space="preserve">, </w:t>
      </w:r>
      <w:r w:rsidRPr="0024238B">
        <w:rPr>
          <w:rFonts w:ascii="Calibri" w:hAnsi="Calibri" w:cs="Calibri"/>
          <w:color w:val="000000" w:themeColor="text1"/>
          <w:sz w:val="24"/>
          <w:szCs w:val="24"/>
          <w:vertAlign w:val="superscript"/>
        </w:rPr>
        <w:t>4</w:t>
      </w:r>
      <w:r w:rsidRPr="00AD1497">
        <w:rPr>
          <w:rFonts w:ascii="Calibri" w:hAnsi="Calibri" w:cs="Calibri"/>
          <w:sz w:val="24"/>
          <w:szCs w:val="24"/>
          <w:shd w:val="clear" w:color="auto" w:fill="FFFFFF"/>
        </w:rPr>
        <w:t>wanmunira@upm.edu.my</w:t>
      </w:r>
    </w:p>
    <w:p w14:paraId="79B5162D" w14:textId="77777777" w:rsidR="00AD1497" w:rsidRPr="0024238B" w:rsidRDefault="00AD1497" w:rsidP="00AD1497">
      <w:pPr>
        <w:spacing w:after="0" w:line="240" w:lineRule="auto"/>
        <w:jc w:val="both"/>
        <w:rPr>
          <w:rFonts w:ascii="Calibri" w:hAnsi="Calibri" w:cs="Calibri"/>
          <w:b/>
          <w:color w:val="000000" w:themeColor="text1"/>
          <w:sz w:val="24"/>
          <w:szCs w:val="24"/>
        </w:rPr>
      </w:pPr>
    </w:p>
    <w:p w14:paraId="3320B702" w14:textId="77777777" w:rsidR="00AD1497" w:rsidRPr="0024238B" w:rsidRDefault="00AD1497" w:rsidP="00AD1497">
      <w:pPr>
        <w:spacing w:after="0" w:line="240" w:lineRule="auto"/>
        <w:jc w:val="both"/>
        <w:rPr>
          <w:rFonts w:ascii="Calibri" w:hAnsi="Calibri" w:cs="Calibri"/>
          <w:b/>
          <w:color w:val="000000" w:themeColor="text1"/>
          <w:sz w:val="24"/>
          <w:szCs w:val="24"/>
        </w:rPr>
      </w:pPr>
      <w:r w:rsidRPr="0024238B">
        <w:rPr>
          <w:rFonts w:ascii="Calibri" w:hAnsi="Calibri" w:cs="Calibri"/>
          <w:b/>
          <w:color w:val="000000" w:themeColor="text1"/>
          <w:sz w:val="24"/>
          <w:szCs w:val="24"/>
        </w:rPr>
        <w:t>Abstract</w:t>
      </w:r>
    </w:p>
    <w:p w14:paraId="0919888B" w14:textId="77777777" w:rsidR="00AD1497" w:rsidRPr="0024238B" w:rsidRDefault="00AD1497" w:rsidP="00AD1497">
      <w:pPr>
        <w:spacing w:after="0" w:line="240" w:lineRule="auto"/>
        <w:jc w:val="both"/>
        <w:rPr>
          <w:rFonts w:ascii="Calibri" w:hAnsi="Calibri" w:cs="Calibri"/>
          <w:color w:val="000000" w:themeColor="text1"/>
          <w:sz w:val="24"/>
          <w:szCs w:val="24"/>
        </w:rPr>
      </w:pPr>
      <w:r w:rsidRPr="0024238B">
        <w:rPr>
          <w:rFonts w:ascii="Calibri" w:hAnsi="Calibri" w:cs="Calibri"/>
          <w:color w:val="000000" w:themeColor="text1"/>
          <w:sz w:val="24"/>
          <w:szCs w:val="24"/>
        </w:rPr>
        <w:t>Conventional agricultural extension approaches are insufficient to assist farmers in dealing with increasingly complex challenges in the agriculture sector. As part of the process of community development, this study aims to identify challenges among farmers and provide support for developing high-quality technologies adoption mechanisms through the community development process. This paper presents the help of conceptual applications for developing an innovative agricultural extension mechanism in Sri Lanka. It is mainly based on the following objectives; (1) to identify the structural performance of agricultural extension systems, (2) to identify achievements and constraints to improve the innovation-friendly extension process, and (3) to provide suggestions on the extension process. Preliminary results from previous studies show that the novel process influences adaptive group thinking rapidly. The integrated approach provides lessons for development and food security, and sustainability improvement. The lessons learned from this initiative can be applied to efficient participatory extension and training models. Long-term sustainable development of agricultural communities necessitates the establishment of new innovative development strategies based on a comprehensive analysis and evaluation of development resources while considering the characteristics of socio-demographic territories and strong policy development to fill gaps and expose critical information to policymakers.</w:t>
      </w:r>
    </w:p>
    <w:p w14:paraId="3397F48B" w14:textId="77777777" w:rsidR="00AD1497" w:rsidRPr="0024238B" w:rsidRDefault="00AD1497" w:rsidP="00AD1497">
      <w:pPr>
        <w:spacing w:after="0" w:line="240" w:lineRule="auto"/>
        <w:jc w:val="both"/>
        <w:rPr>
          <w:rFonts w:ascii="Calibri" w:hAnsi="Calibri" w:cs="Calibri"/>
          <w:color w:val="000000" w:themeColor="text1"/>
          <w:sz w:val="24"/>
          <w:szCs w:val="24"/>
        </w:rPr>
      </w:pPr>
      <w:r w:rsidRPr="0024238B">
        <w:rPr>
          <w:rFonts w:ascii="Calibri" w:hAnsi="Calibri" w:cs="Calibri"/>
          <w:b/>
          <w:bCs/>
          <w:color w:val="000000" w:themeColor="text1"/>
          <w:sz w:val="24"/>
          <w:szCs w:val="24"/>
        </w:rPr>
        <w:t>Keywords:</w:t>
      </w:r>
      <w:r w:rsidRPr="0024238B">
        <w:rPr>
          <w:rFonts w:ascii="Calibri" w:hAnsi="Calibri" w:cs="Calibri"/>
          <w:color w:val="000000" w:themeColor="text1"/>
          <w:sz w:val="24"/>
          <w:szCs w:val="24"/>
        </w:rPr>
        <w:t xml:space="preserve"> Technology Dissemination, Agricultural Extension System, Poverty Alleviation, Farmers, Sustainable Agriculture</w:t>
      </w:r>
    </w:p>
    <w:p w14:paraId="678D4D3D" w14:textId="77777777" w:rsidR="00AD1497" w:rsidRPr="0024238B" w:rsidRDefault="00AD1497" w:rsidP="00AD1497">
      <w:pPr>
        <w:spacing w:after="0" w:line="240" w:lineRule="auto"/>
        <w:jc w:val="both"/>
        <w:rPr>
          <w:rFonts w:ascii="Calibri" w:hAnsi="Calibri" w:cs="Calibri"/>
          <w:b/>
          <w:color w:val="000000" w:themeColor="text1"/>
          <w:sz w:val="24"/>
          <w:szCs w:val="24"/>
        </w:rPr>
      </w:pPr>
    </w:p>
    <w:p w14:paraId="32D907B6" w14:textId="77777777" w:rsidR="00AD1497" w:rsidRPr="0024238B" w:rsidRDefault="00AD1497" w:rsidP="00AD1497">
      <w:pPr>
        <w:spacing w:after="0" w:line="240" w:lineRule="auto"/>
        <w:jc w:val="both"/>
        <w:rPr>
          <w:rFonts w:ascii="Calibri" w:hAnsi="Calibri" w:cs="Calibri"/>
          <w:b/>
          <w:color w:val="000000" w:themeColor="text1"/>
          <w:sz w:val="24"/>
          <w:szCs w:val="24"/>
        </w:rPr>
      </w:pPr>
      <w:r w:rsidRPr="0024238B">
        <w:rPr>
          <w:rFonts w:ascii="Calibri" w:hAnsi="Calibri" w:cs="Calibri"/>
          <w:b/>
          <w:color w:val="000000" w:themeColor="text1"/>
          <w:sz w:val="24"/>
          <w:szCs w:val="24"/>
        </w:rPr>
        <w:t xml:space="preserve">Introduction </w:t>
      </w:r>
    </w:p>
    <w:p w14:paraId="4B098FD5"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 xml:space="preserve">Sri Lanka is a small island with a rich </w:t>
      </w:r>
      <w:proofErr w:type="spellStart"/>
      <w:r w:rsidRPr="0024238B">
        <w:rPr>
          <w:rFonts w:ascii="Calibri" w:hAnsi="Calibri" w:cs="Calibri"/>
          <w:color w:val="000000" w:themeColor="text1"/>
          <w:sz w:val="24"/>
          <w:szCs w:val="24"/>
          <w:lang w:val="en-GB"/>
        </w:rPr>
        <w:t>agro</w:t>
      </w:r>
      <w:proofErr w:type="spellEnd"/>
      <w:r w:rsidRPr="0024238B">
        <w:rPr>
          <w:rFonts w:ascii="Calibri" w:hAnsi="Calibri" w:cs="Calibri"/>
          <w:color w:val="000000" w:themeColor="text1"/>
          <w:sz w:val="24"/>
          <w:szCs w:val="24"/>
          <w:lang w:val="en-GB"/>
        </w:rPr>
        <w:t>-based- cultural heritage that extends over a recorded history of 2600 years. Rural peoples represent 75 % of the total population in Sri Lanka, and their main occupation is agriculture, as it is a sole income generation in their life.</w:t>
      </w:r>
      <w:r w:rsidRPr="0024238B">
        <w:rPr>
          <w:rFonts w:ascii="Calibri" w:hAnsi="Calibri" w:cs="Calibri"/>
          <w:color w:val="000000" w:themeColor="text1"/>
          <w:sz w:val="24"/>
          <w:szCs w:val="24"/>
        </w:rPr>
        <w:t xml:space="preserve"> </w:t>
      </w:r>
      <w:r w:rsidRPr="0024238B">
        <w:rPr>
          <w:rFonts w:ascii="Calibri" w:hAnsi="Calibri" w:cs="Calibri"/>
          <w:color w:val="000000" w:themeColor="text1"/>
          <w:sz w:val="24"/>
          <w:szCs w:val="24"/>
          <w:lang w:val="en-GB"/>
        </w:rPr>
        <w:t xml:space="preserve">Farmers accounted for the vast majority of the rural population in Sri Lanka and had a prosperous and peaceful civilisation. The Sri Lankan way of life was village-based, self-sufficient, integrated, friendly, and environmentally sustainable. However, it has changed dramatically in recent decades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{"citationItems":[{"id":"ITEM-1","itemData":{"author":[{"dropping-particle":"","family":"Daskon","given":"Chandima D","non-dropping-particle":"","parse-names":false,"suffix":""}],"container-title":"Sri Lanka Journal of Social Sciences","id":"ITEM-1","issue":"1","issued":{"date-parts":[["2015"]]},"page":"31-50","title":"Significance of cultural values in securing asset portfolios of rural communities","type":"article-journal","volume":"38"},"uris":["http://www.mendeley.com/documents/?uuid=0067b95c-89de-4a9a-9d90-1cb339d34e2c"]},{"id":"ITEM-2","itemData":{"ISBN":"9715612164","abstract":"\"The study was largely prepared by Professor Swarna Jayaweera of the Centre for Women's Research, Colombo\"--Page iii. \"May 1999.\"","author":[{"dropping-particle":"","family":"Jayaweera","given":"Swarna.","non-dropping-particle":"","parse-names":false,"suffix":""}],"id":"ITEM-2","issue":"May","issued":{"date-parts":[["1999"]]},"number-of-pages":"1- 42","publisher":"Asian Development Bank. Programs Department (West)","title":"Women in Sri Lanka.","type":"book"},"uris":["http://www.mendeley.com/documents/?uuid=433b3a8c-915f-40d8-9bf4-016011b1e85d"]},{"id":"ITEM-3","itemData":{"DOI":"10.1016/j.ecolecon.2021.107043","ISSN":"0921-8009","author":[{"dropping-particle":"","family":"Weerasekara","given":"Sajeevani","non-dropping-particle":"","parse-names":false,"suffix":""},{"dropping-particle":"","family":"Wilson","given":"Clevo","non-dropping-particle":"","parse-names":false,"suffix":""},{"dropping-particle":"","family":"Lee","given":"Boon","non-dropping-particle":"","parse-names":false,"suffix":""},{"dropping-particle":"","family":"Hoang","given":"Viet-ngu","non-dropping-particle":"","parse-names":false,"suffix":""},{"dropping-particle":"","family":"Managi","given":"Shunsuke","non-dropping-particle":"","parse-names":false,"suffix":""}],"container-title":"Ecological Economics","id":"ITEM-3","issue":"July 2020","issued":{"date-parts":[["2021"]]},"page":"107043","publisher":"Elsevier B.V.","title":"The impacts of climate induced disasters on the economy : Winners and losers in Sri Lanka","type":"article-journal","volume":"185"},"uris":["http://www.mendeley.com/documents/?uuid=55584a23-2d8a-4f17-ae78-8e3be04b1b67"]}],"mendeley":{"formattedCitation":"(Daskon, 2015; Jayaweera, 1999; Weerasekara et al., 2021)","plainTextFormattedCitation":"(Daskon, 2015; Jayaweera, 1999; Weerasekara et al., 2021)","previouslyFormattedCitation":"(Daskon, 2015; Jayaweera, 1999; Weerasekara et al., 2021)"},"properties":{"noteIndex":0},"schema":"https://github.com/citation-style-language/schema/raw/master/csl-citation.json"}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(Daskon, 2015; Jayaweera, 1999; Weerasekara et al., 2021)</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w:t>
      </w:r>
    </w:p>
    <w:p w14:paraId="49DBEBD1"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lastRenderedPageBreak/>
        <w:t xml:space="preserve">Rural communities now expose to the global economy through an open-economic structure. At the same time, most people are no longer involved in agricultural activities for a variety of reasons such as lack of land availability, lack of opportunities to use modern technology, lack of productivity per land, lack of resource availability (water, equipment, fertiliser, chemicals, and so on), lack of reasonable price for their products, lack of proper marketing strategies, high postharvest losses, lack of opportunities to produce value-added products, lack of attractive for youth, and so on. These are the key issues in developing agriculture among Sri Lanka's rural communities to alleviate poverty and promote long-term community development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ISBN":"9789251309582","author":[{"dropping-particle":"","family":"FAO","given":"","non-dropping-particle":"","parse-names":false,"suffix":""}],"id":"ITEM-1","issued":{"date-parts":[["2018"]]},"number-of-pages":"1- 71","title":"Country gender assessment Of agriculture and the rural sector in sri lanka","type":"report"},"uris":["http://www.mendeley.com/documents/?uuid=cd94d8b7-1992-4b56-905b-a4a1c302de7b"]},{"id":"ITEM-2","itemData":{"author":[{"dropping-particle":"","family":"Meyers","given":"William H","non-dropping-particle":"","parse-names":false,"suffix":""},{"dropping-particle":"","family":"Ziolkowska","given":"Jadwiga R","non-dropping-particle":"","parse-names":false,"suffix":""},{"dropping-particle":"","family":"Tothova","given":"Monika","non-dropping-particle":"","parse-names":false,"suffix":""},{"dropping-particle":"","family":"Goychuk","given":"Kateryna","non-dropping-particle":"","parse-names":false,"suffix":""}],"container-title":"FAO Regional Office for Europe and Central Asia","id":"ITEM-2","issue":"1","issued":{"date-parts":[["2012"]]},"page":"100-173","title":"Issues Affecting the Future of Agriculture and Food Security for Europe and Central Asia","type":"article-journal","volume":"3"},"uris":["http://www.mendeley.com/documents/?uuid=10f70f05-318a-477d-a539-0bbc1419ee44"]}],"mendeley":{"formattedCitation":"(FAO, 2018; Meyers et al., 2012)","plainTextFormattedCitation":"(FAO, 2018; Meyers et al., 2012)","previouslyFormattedCitation":"(FAO, 2018; Meyers et al., 2012)"},"properties":{"noteIndex":0},"schema":"https://github.com/citation-style-language/schema/raw/master/csl-citation.json"}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(FAO, 2018; Meyers et al., 2012)</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w:t>
      </w:r>
    </w:p>
    <w:p w14:paraId="14F290FD"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38B0E824" w14:textId="58B02B9C" w:rsidR="00AD1497" w:rsidRPr="0024238B" w:rsidRDefault="00AD1497" w:rsidP="00AD1497">
      <w:pPr>
        <w:spacing w:after="0" w:line="240" w:lineRule="auto"/>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 xml:space="preserve">The overall number of working people in Sri Lanka is estimated to be about 8.0 million in the first quarter of 2020. Agriculture accounts for around 26.5 % of the total. The service sector has the highest employment share, which is valid for both men and women. In contrast, the agriculture sector has the lowest employment (26.5 %) share. The agriculture sector employs 27.7% of employed females, compared to 25.9% of employed males. In 2020, the number of unemployed </w:t>
      </w:r>
      <w:proofErr w:type="gramStart"/>
      <w:r w:rsidRPr="0024238B">
        <w:rPr>
          <w:rFonts w:ascii="Calibri" w:hAnsi="Calibri" w:cs="Calibri"/>
          <w:color w:val="000000" w:themeColor="text1"/>
          <w:sz w:val="24"/>
          <w:szCs w:val="24"/>
          <w:lang w:val="en-GB"/>
        </w:rPr>
        <w:t>individual</w:t>
      </w:r>
      <w:proofErr w:type="gramEnd"/>
      <w:r w:rsidRPr="0024238B">
        <w:rPr>
          <w:rFonts w:ascii="Calibri" w:hAnsi="Calibri" w:cs="Calibri"/>
          <w:color w:val="000000" w:themeColor="text1"/>
          <w:sz w:val="24"/>
          <w:szCs w:val="24"/>
          <w:lang w:val="en-GB"/>
        </w:rPr>
        <w:t xml:space="preserve"> is expected to be 483,172. For the first quarter of 2020, the unemployment rate is 5.7%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{"citationItems":[{"id":"ITEM-1","itemData":{"author":[{"dropping-particle":"","family":"Statistics Sri Lanka","given":"","non-dropping-particle":"","parse-names":false,"suffix":""}],"id":"ITEM-1","issue":"88","issued":{"date-parts":[["2020"]]},"number-of-pages":"1-4","title":"Sri Lanka Labour Force Survey 1st Quarter","type":"report"},"uris":["http://www.mendeley.com/documents/?uuid=0f8515cf-fa5a-4867-a629-ea63d0ab21d4"]}],"mendeley":{"formattedCitation":"(Statistics Sri Lanka, 2020)","plainTextFormattedCitation":"(Statistics Sri Lanka, 2020)","previouslyFormattedCitation":"(Statistics Sri Lanka, 2020)"},"properties":{"noteIndex":0},"schema":"https://github.com/citation-style-language/schema/raw/master/csl-citation.json"}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(Statistics Sri Lanka, 2020)</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xml:space="preserve">. Additionally, as a result, the poverty rate, calculated using per-capita income (PCI), shows that approximately 11% of the population is poor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{"citationItems":[{"id":"ITEM-1","itemData":{"DOI":"10.1108/IJSE-03-2015-0061","ISSN":"03068293","abstract":"Purpose - The purpose of this paper is to test whether household preferences satisfy the assumption of base-independence, to examine the effects of household income on equivalence scales and thereby food consumption economies of scale and to examine how far conventional poverty rates require adjustment when scale economies in food consumption are taken into consideration. Design/methodology/approach - To achieve these aims, the authors use a Pendakur (1999) adaptation of the test of base-independence, and income dependent Engel (1895) equivalence scales. Findings - In Sri Lanka, the hypothesis of base-independence is rejected: the equivalence scales increase with household income both at the national and the sectoral level, that is urban, rural and estate sectors. This suggests that low-income households enjoy greater scale economies. After adjusting for scale economies, urban, rural and estate poverty headcount ratios decline by 3.2, 8.8 and 13.7, respectively, while at the national level the decline is about 8.3. Research limitations/implications - The results are based on the assumption that all of the adults in the households have identical tastes, irrespective of their gender and age. Furthermore, the survey data exclude three districts in the northern province of Sri Lanka due to resettlement activities took place after the civil war. Practical implications - Higher scale economies among the poor imply that poverty among low-income households is overstated when using traditional measures of poverty rates. Originality/value - The novelty of this paper is that it provides insights on the effect of income on food consumption economies of scale and implications of this phenomenon on poverty estimates in the context of a developing country like Sri Lanka.","author":[{"dropping-particle":"","family":"Jayasinghe","given":"Maneka Savithri","non-dropping-particle":"","parse-names":false,"suffix":""},{"dropping-particle":"","family":"Smith","given":"Christine","non-dropping-particle":"","parse-names":false,"suffix":""},{"dropping-particle":"","family":"Chai","given":"Andreas","non-dropping-particle":"","parse-names":false,"suffix":""},{"dropping-particle":"","family":"Ratnasiri","given":"Shyama","non-dropping-particle":"","parse-names":false,"suffix":""}],"container-title":"International Journal of Social Economics","id":"ITEM-1","issue":"12","issued":{"date-parts":[["2016"]]},"page":"1300-1314","title":"The implications of income dependent equivalence scales for measuring poverty in Sri Lanka","type":"article-journal","volume":"43"},"uris":["http://www.mendeley.com/documents/?uuid=d12a0a70-bcfd-4c04-bea1-ddd3c9fc3737"]}],"mendeley":{"formattedCitation":"(Jayasinghe et al., 2016)","plainTextFormattedCitation":"(Jayasinghe et al., 2016)","previouslyFormattedCitation":"(Jayasinghe et al., 2016)"},"properties":{"noteIndex":0},"schema":"https://github.com/citation-style-language/schema/raw/master/csl-citation.json"}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(Jayasinghe et al., 2016)</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xml:space="preserve">. Therefore, </w:t>
      </w:r>
      <w:r w:rsidRPr="0024238B">
        <w:rPr>
          <w:rFonts w:ascii="Calibri" w:hAnsi="Calibri" w:cs="Calibri"/>
          <w:color w:val="000000" w:themeColor="text1"/>
          <w:sz w:val="24"/>
          <w:szCs w:val="24"/>
          <w:lang w:val="en-GB"/>
        </w:rPr>
        <w:fldChar w:fldCharType="begin" w:fldLock="1"/>
      </w:r>
      <w:r>
        <w:rPr>
          <w:rFonts w:ascii="Calibri" w:hAnsi="Calibri" w:cs="Calibri"/>
          <w:color w:val="000000" w:themeColor="text1"/>
          <w:sz w:val="24"/>
          <w:szCs w:val="24"/>
          <w:lang w:val="en-GB"/>
        </w:rPr>
        <w:instrText>ADDIN CSL_CITATION {"citationItems":[{"id":"ITEM-1","itemData":{"DOI":"10.1108/IJSE-03-2015-0061","ISSN":"03068293","abstract":"Purpose - The purpose of this paper is to test whether household preferences satisfy the assumption of base-independence, to examine the effects of household income on equivalence scales and thereby food consumption economies of scale and to examine how far conventional poverty rates require adjustment when scale economies in food consumption are taken into consideration. Design/methodology/approach - To achieve these aims, the authors use a Pendakur (1999) adaptation of the test of base-independence, and income dependent Engel (1895) equivalence scales. Findings - In Sri Lanka, the hypothesis of base-independence is rejected: the equivalence scales increase with household income both at the national and the sectoral level, that is urban, rural and estate sectors. This suggests that low-income households enjoy greater scale economies. After adjusting for scale economies, urban, rural and estate poverty headcount ratios decline by 3.2, 8.8 and 13.7, respectively, while at the national level the decline is about 8.3. Research limitations/implications - The results are based on the assumption that all of the adults in the households have identical tastes, irrespective of their gender and age. Furthermore, the survey data exclude three districts in the northern province of Sri Lanka due to resettlement activities took place after the civil war. Practical implications - Higher scale economies among the poor imply that poverty among low-income households is overstated when using traditional measures of poverty rates. Originality/value - The novelty of this paper is that it provides insights on the effect of income on food consumption economies of scale and implications of this phenomenon on poverty estimates in the context of a developing country like Sri Lanka.","author":[{"dropping-particle":"","family":"Jayasinghe","given":"Maneka Savithri","non-dropping-particle":"","parse-names":false,"suffix":""},{"dropping-particle":"","family":"Smith","given":"Christine","non-dropping-particle":"","parse-names":false,"suffix":""},{"dropping-particle":"","family":"Chai","given":"Andreas","non-dropping-particle":"","parse-names":false,"suffix":""},{"dropping-particle":"","family":"Ratnasiri","given":"Shyama","non-dropping-particle":"","parse-names":false,"suffix":""}],"container-title":"International Journal of Social Economics","id":"ITEM-1","issue":"12","issued":{"date-parts":[["2016"]]},"page":"1300-1314","title":"The implications of income dependent equivalence scales for measuring poverty in Sri Lanka","type":"article-journal","volume":"43"},"uris":["http://www.mendeley.com/documents/?uuid=d12a0a70-bcfd-4c04-bea1-ddd3c9fc3737","http://www.mendeley.com/documents/?uuid=166a4ebb-3965-42d5-8a57-834abd24f733","http://www.mendeley.com/documents/?uuid=47ca41a5-89d9-4c0c-abc2-44d37da9d8fd","http://www.mendeley.com/documents/?uuid=b1a52b5a-92bb-4c12-9579-6c7990cd750c"]}],"mendeley":{"formattedCitation":"(Jayasinghe et al., 2016)","manualFormatting":"Jayasinghe et al (2016)","plainTextFormattedCitation":"(Jayasinghe et al., 2016)","previouslyFormattedCitation":"(Jayasinghe et al., 2016)"},"properties":{"noteIndex":0},"schema":"https://github.com/citation-style-language/schema/raw/master/csl-citation.json"}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Jayasinghe et al (2016)</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xml:space="preserve"> discuss that it focuses on the impact of income on food consumption economies of scale and the consequences of this phenomenon for poverty estimates in Sri Lanka like as a developing country.</w:t>
      </w:r>
    </w:p>
    <w:p w14:paraId="75C689B0" w14:textId="77777777" w:rsidR="00AD1497" w:rsidRPr="0024238B" w:rsidRDefault="00AD1497" w:rsidP="00AD1497">
      <w:pPr>
        <w:spacing w:after="0" w:line="240" w:lineRule="auto"/>
        <w:jc w:val="both"/>
        <w:rPr>
          <w:rFonts w:ascii="Calibri" w:hAnsi="Calibri" w:cs="Calibri"/>
          <w:b/>
          <w:color w:val="000000" w:themeColor="text1"/>
          <w:sz w:val="24"/>
          <w:szCs w:val="24"/>
          <w:lang w:val="en-GB"/>
        </w:rPr>
      </w:pPr>
    </w:p>
    <w:p w14:paraId="5C9D1242" w14:textId="77777777" w:rsidR="00AD1497" w:rsidRPr="0024238B" w:rsidRDefault="00AD1497" w:rsidP="00AD1497">
      <w:pPr>
        <w:spacing w:after="0" w:line="240" w:lineRule="auto"/>
        <w:jc w:val="both"/>
        <w:rPr>
          <w:rFonts w:ascii="Calibri" w:hAnsi="Calibri" w:cs="Calibri"/>
          <w:b/>
          <w:color w:val="000000" w:themeColor="text1"/>
          <w:sz w:val="24"/>
          <w:szCs w:val="24"/>
          <w:lang w:val="en-GB"/>
        </w:rPr>
      </w:pPr>
      <w:r w:rsidRPr="0024238B">
        <w:rPr>
          <w:rFonts w:ascii="Calibri" w:hAnsi="Calibri" w:cs="Calibri"/>
          <w:b/>
          <w:color w:val="000000" w:themeColor="text1"/>
          <w:sz w:val="24"/>
          <w:szCs w:val="24"/>
          <w:lang w:val="en-GB"/>
        </w:rPr>
        <w:t>Methodology</w:t>
      </w:r>
    </w:p>
    <w:p w14:paraId="10D2486B" w14:textId="77777777" w:rsidR="00AD1497" w:rsidRPr="0024238B" w:rsidRDefault="00AD1497" w:rsidP="00AD1497">
      <w:pPr>
        <w:spacing w:after="0" w:line="240" w:lineRule="auto"/>
        <w:jc w:val="both"/>
        <w:rPr>
          <w:rFonts w:ascii="Calibri" w:hAnsi="Calibri" w:cs="Calibri"/>
          <w:bCs/>
          <w:color w:val="000000" w:themeColor="text1"/>
          <w:sz w:val="24"/>
          <w:szCs w:val="24"/>
          <w:lang w:val="en-GB"/>
        </w:rPr>
      </w:pPr>
      <w:r w:rsidRPr="0024238B">
        <w:rPr>
          <w:rFonts w:ascii="Calibri" w:hAnsi="Calibri" w:cs="Calibri"/>
          <w:bCs/>
          <w:color w:val="000000" w:themeColor="text1"/>
          <w:sz w:val="24"/>
          <w:szCs w:val="24"/>
          <w:lang w:val="en-GB"/>
        </w:rPr>
        <w:t>This article mainly focuses onto identify the agricultural Extension System in Sri Lanka that is working toward Sustainable Agricultural Development and to propose suggestions for extension system development. This is a review study of secondary sources related to the themes highlighted in the article. Researchers used Google Scholars, Science Direct, and Scopus to find the most relevant academic publications primarily centred on Sri Lanka to investigate the themes of this article. Because there is limited access to other databases and the study is an exploratory study, the researchers primarily focus on the aforementioned internet search engine. As a result, the usage of the databases provided is regarded sufficient.</w:t>
      </w:r>
    </w:p>
    <w:p w14:paraId="6E30ED8F" w14:textId="77777777" w:rsidR="00AD1497" w:rsidRPr="0024238B" w:rsidRDefault="00AD1497" w:rsidP="00AD1497">
      <w:pPr>
        <w:spacing w:after="0" w:line="240" w:lineRule="auto"/>
        <w:jc w:val="both"/>
        <w:rPr>
          <w:rFonts w:ascii="Calibri" w:hAnsi="Calibri" w:cs="Calibri"/>
          <w:bCs/>
          <w:color w:val="000000" w:themeColor="text1"/>
          <w:sz w:val="24"/>
          <w:szCs w:val="24"/>
          <w:lang w:val="en-GB"/>
        </w:rPr>
      </w:pPr>
    </w:p>
    <w:p w14:paraId="66168C18" w14:textId="77777777" w:rsidR="00AD1497" w:rsidRPr="0024238B" w:rsidRDefault="00AD1497" w:rsidP="00AD1497">
      <w:pPr>
        <w:spacing w:after="0" w:line="240" w:lineRule="auto"/>
        <w:jc w:val="both"/>
        <w:rPr>
          <w:rFonts w:ascii="Calibri" w:hAnsi="Calibri" w:cs="Calibri"/>
          <w:bCs/>
          <w:color w:val="000000" w:themeColor="text1"/>
          <w:sz w:val="24"/>
          <w:szCs w:val="24"/>
          <w:lang w:val="en-GB"/>
        </w:rPr>
      </w:pPr>
      <w:r w:rsidRPr="0024238B">
        <w:rPr>
          <w:rFonts w:ascii="Calibri" w:hAnsi="Calibri" w:cs="Calibri"/>
          <w:bCs/>
          <w:color w:val="000000" w:themeColor="text1"/>
          <w:sz w:val="24"/>
          <w:szCs w:val="24"/>
          <w:lang w:val="en-GB"/>
        </w:rPr>
        <w:t>As a result of this search, various journal articles, books, book chapters, conference papers, and other types of study were discovered, and materials were critically read to decide which secondary sources could be suitable to the themes of the current review article. The previous research article search is carried out using keywords and principles from various disciplines of academia that deal with the relationship between technology adoption and sustainable agriculture development with highlighting their opportunities and challenges. The following keywords were considered to cover the main themes of current review discussion as; "technology dissemination", "agricultural extension system", "poverty alleviation", "farmer" and "sustainable agriculture". The study reviewed all collected scientific research articles based on proposed themes.</w:t>
      </w:r>
    </w:p>
    <w:p w14:paraId="0A096C62" w14:textId="77777777" w:rsidR="00AD1497" w:rsidRPr="0024238B" w:rsidRDefault="00AD1497" w:rsidP="00AD1497">
      <w:pPr>
        <w:spacing w:after="0" w:line="240" w:lineRule="auto"/>
        <w:jc w:val="both"/>
        <w:rPr>
          <w:rFonts w:ascii="Calibri" w:hAnsi="Calibri" w:cs="Calibri"/>
          <w:bCs/>
          <w:color w:val="000000" w:themeColor="text1"/>
          <w:sz w:val="24"/>
          <w:szCs w:val="24"/>
          <w:lang w:val="en-GB"/>
        </w:rPr>
      </w:pPr>
    </w:p>
    <w:p w14:paraId="268FA227" w14:textId="77777777" w:rsidR="00AD1497" w:rsidRPr="0024238B" w:rsidRDefault="00AD1497" w:rsidP="00AD1497">
      <w:pPr>
        <w:spacing w:after="0" w:line="240" w:lineRule="auto"/>
        <w:jc w:val="both"/>
        <w:rPr>
          <w:rFonts w:ascii="Calibri" w:hAnsi="Calibri" w:cs="Calibri"/>
          <w:bCs/>
          <w:color w:val="000000" w:themeColor="text1"/>
          <w:sz w:val="24"/>
          <w:szCs w:val="24"/>
          <w:lang w:val="en-GB"/>
        </w:rPr>
      </w:pPr>
      <w:r w:rsidRPr="0024238B">
        <w:rPr>
          <w:rFonts w:ascii="Calibri" w:hAnsi="Calibri" w:cs="Calibri"/>
          <w:b/>
          <w:color w:val="000000" w:themeColor="text1"/>
          <w:sz w:val="24"/>
          <w:szCs w:val="24"/>
          <w:lang w:val="en-GB"/>
        </w:rPr>
        <w:t>Agriculture sector in Sri Lanka</w:t>
      </w:r>
    </w:p>
    <w:p w14:paraId="6F4C6EA2"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 xml:space="preserve">However, agriculture contributes significantly to the national economic growth and development. It is linked to other sectors of the economy both directly and indirectly. Its main </w:t>
      </w:r>
      <w:r w:rsidRPr="0024238B">
        <w:rPr>
          <w:rFonts w:ascii="Calibri" w:hAnsi="Calibri" w:cs="Calibri"/>
          <w:color w:val="000000" w:themeColor="text1"/>
          <w:sz w:val="24"/>
          <w:szCs w:val="24"/>
          <w:lang w:val="en-GB"/>
        </w:rPr>
        <w:lastRenderedPageBreak/>
        <w:t xml:space="preserve">goal is to promote economic development in Sri Lanka at the micro, mezzo, and macro levels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author":[{"dropping-particle":"","family":"Wanigasundera","given":"W.A.D.P.","non-dropping-particle":"","parse-names":false,"suffix":""}],"id":"ITEM-1","issue":"001","issued":{"date-parts":[["2015"]]},"number-of-pages":"1- 42","title":"Status of Extension &amp; Advisory Services in Sri Lanka","type":"report"},"uris":["http://www.mendeley.com/documents/?uuid=a864ee36-aab3-43e8-96ba-a62deead9fe6"]}],"mendeley":{"formattedCitation":"(Wanigasundera, 2015)","plainTextFormattedCitation":"(Wanigasundera, 2015)","previouslyFormattedCitation":"(Wanigasundera, 2015)"},"properties":{"noteIndex":0},"schema":"https://github.com/citation-style-language/schema/raw/master/csl-citation.json"}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(Wanigasundera, 2015)</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xml:space="preserve">. Agriculture, along with its related sectors, is the most important source of employment in the country. Therefore, Sri Lanka is an agriculture-based country. Most people work in the agricultural industry to make a better living. As a result, smart agricultural activities should be introduced to the rural community to encourage them to work in the farming sector, especially for the youth generation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{"citationItems":[{"id":"ITEM-1","itemData":{"DOI":"10.1016/j.suscom.2021.100512","ISSN":"22105379","abstract":"Smart agriculture is based primarily on three platforms, namely science, innovation and space technologies. These are considered as the three pioneer pillars of nation building. Space technologies play a vital role in improving soil quality, reducing the waste of water during irrigation and sharing agricultural information with farmers. With the help of terrestrial, aquatic, and aerial sensors, satellites and surveillance equipment, a large volume of geo-spatial data from diversifying sources is collected, analyzed, and utilized for smart farming and shielding of crops. The technology foresight will introduce innovations such as the use of drones in agriculture, precision gene processing in plants, epigenetic, big data and internet of things (IoT), utilizing efficiently all types of energy like smart wind and solar energy, artificial intelligence-based application of robotics, desalination technology in mega-scale and so on. Some of these innovations are already being used in developed nations. Agriculture plays an important role in developing economy so the use of digital farming in rural areas will be a boon for agriculture sector. By 2030, 85% of the world's population is expected to live in developing countries. In this context, data-driven technological development is urgently needed for developing countries to increase gross domestic product (GDP) and ensure food security for the population.","author":[{"dropping-particle":"","family":"Goel","given":"Raj Kumar","non-dropping-particle":"","parse-names":false,"suffix":""},{"dropping-particle":"","family":"Yadav","given":"Chander Shekhar","non-dropping-particle":"","parse-names":false,"suffix":""},{"dropping-particle":"","family":"Vishnoi","given":"Shweta","non-dropping-particle":"","parse-names":false,"suffix":""},{"dropping-particle":"","family":"Rastogi","given":"Ritesh","non-dropping-particle":"","parse-names":false,"suffix":""}],"container-title":"Sustainable Computing: Informatics and Systems","id":"ITEM-1","issue":"January","issued":{"date-parts":[["2021"]]},"page":"100512","publisher":"Elsevier Inc.","title":"Smart agriculture – Urgent need of the day in developing countries","type":"article-journal","volume":"30"},"uris":["http://www.mendeley.com/documents/?uuid=0b2d8d88-3b72-4668-ac95-7a0d4b90607e"]}],"mendeley":{"formattedCitation":"(Goel et al., 2021)","plainTextFormattedCitation":"(Goel et al., 2021)","previouslyFormattedCitation":"(Goel et al., 2021)"},"properties":{"noteIndex":0},"schema":"https://github.com/citation-style-language/schema/raw/master/csl-citation.json"}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(Goel et al., 2021)</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w:t>
      </w:r>
    </w:p>
    <w:p w14:paraId="623D2D18" w14:textId="77777777" w:rsidR="00AD1497" w:rsidRPr="0024238B" w:rsidRDefault="00AD1497" w:rsidP="00AD1497">
      <w:pPr>
        <w:spacing w:after="0" w:line="240" w:lineRule="auto"/>
        <w:jc w:val="both"/>
        <w:rPr>
          <w:rFonts w:ascii="Calibri" w:hAnsi="Calibri" w:cs="Calibri"/>
          <w:b/>
          <w:color w:val="000000" w:themeColor="text1"/>
          <w:sz w:val="24"/>
          <w:szCs w:val="24"/>
          <w:lang w:val="en-GB"/>
        </w:rPr>
      </w:pPr>
    </w:p>
    <w:p w14:paraId="5FF7CF74"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 xml:space="preserve">In this scenario, extension workers play a critical role in implementing a rural development strategy through their extension activities. It is vital for reducing poverty and improving people's living conditions to achieve long-term sustainability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{"citationItems":[{"id":"ITEM-1","itemData":{"DOI":"10.5337/2011.211","ISBN":"9789290907459","ISSN":"20125763","abstract":"This paper provides information on the current status of the agricultural extension systems in Central Asia (CA), with special reference to Kyrgyzstan, Tajikistan and Uzbekistan. The report reviews the existing extension strategies, donor- and state-driven initiatives to revitalize the agricultural extension systems, informal linkages that nongovernmental organizations (NGOs) play in helping a limited number of farmers, and recommendations on ways to further improve the agricultural extension services in CA. The information related to each country was analyzed separately. This is because, after independence, each republic in CA had initiated their agricultural reforms with specific objectives, and have now established their unique agricultural systems that differ contextually. However, due to having the same history and agricultural system that existed during the Soviet times, these republics have many things in common. This paper (a) starts with a discussion of the modern definitions of the agricultural extension system to set the stage for the analysis framework (to establish a prism through which the existing extension systems within CA can be evaluated); (b) gives a historical perspective to the unified agricultural extension system; and (c) discusses the current status of the agricultural extension system. The report also reviews the current institutional set up and related policies that directly affect the existing agricultural extension systems, and identifies the limitations that need to be overcome in order to make improvements to these agricultural extension systems in these countries. The study shows that: • since independence, countries in CA have undergone an economic transition from being centrally planned economies to market-oriented systems, and this did not include the creation of agricultural extension systems; • except for some donor activities that were carried out to promote agricultural extension systems in CA, the initiatives were often not coordinated or consolidated; • the needs of the three countries in CA (considered in this study) for having improved agricultural extension systems are not similar, but are urgent. There is a clear need that formal extension systems should be revitalized, and the key role in achieving this should be played by the state as mediator, supporter and facilitator; • countries in CA have no national policy framework on the development of agricultural extension systems, which could ensure political and…","author":[{"dropping-particle":"","family":"Kazbekov","given":"Jusipbek","non-dropping-particle":"","parse-names":false,"suffix":""},{"dropping-particle":"","family":"Qureshi","given":"Asad Sarwar","non-dropping-particle":"","parse-names":false,"suffix":""}],"container-title":"IWMI Working Papers","id":"ITEM-1","issued":{"date-parts":[["2011"]]},"number-of-pages":"1-35","title":"Agricultural extension in Central Asia: Existing strategies and future needs","type":"report","volume":"145"},"uris":["http://www.mendeley.com/documents/?uuid=7c8892ac-7271-47bd-8248-7d916f253abe"]},{"id":"ITEM-2","itemData":{"author":[{"dropping-particle":"","family":"Wanigasundera","given":"W.A.D.P.","non-dropping-particle":"","parse-names":false,"suffix":""}],"id":"ITEM-2","issue":"001","issued":{"date-parts":[["2015"]]},"number-of-pages":"1- 42","title":"Status of Extension &amp; Advisory Services in Sri Lanka","type":"report"},"uris":["http://www.mendeley.com/documents/?uuid=a864ee36-aab3-43e8-96ba-a62deead9fe6"]},{"id":"ITEM-3","itemData":{"DOI":"10.4038/sljer.v5i1.58","ISSN":"2345-9913","author":[{"dropping-particle":"","family":"Athukorala","given":"Wasantha","non-dropping-particle":"","parse-names":false,"suffix":""}],"container-title":"Sri Lanka Journal of Economic Research","id":"ITEM-3","issue":"1","issued":{"date-parts":[["2017"]]},"page":"63- 77","title":"Identifying the role of agricultural extension services in improving technical efficiency in the paddy farming sector in Sri Lanka","type":"article-journal","volume":"5"},"uris":["http://www.mendeley.com/documents/?uuid=e718045f-09cc-4a1b-846b-be3fa8b8dd1b"]}],"mendeley":{"formattedCitation":"(Athukorala, 2017; Kazbekov &amp; Qureshi, 2011; Wanigasundera, 2015)","plainTextFormattedCitation":"(Athukorala, 2017; Kazbekov &amp; Qureshi, 2011; Wanigasundera, 2015)","previouslyFormattedCitation":"(Athukorala, 2017; Kazbekov &amp; Qureshi, 2011; Wanigasundera, 2015)"},"properties":{"noteIndex":0},"schema":"https://github.com/citation-style-language/schema/raw/master/csl-citation.json"}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(Athukorala, 2017; Kazbekov &amp; Qureshi, 2011; Wanigasundera, 2015)</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xml:space="preserve">. Based on this situation,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author":[{"dropping-particle":"","family":"Wanigasundera","given":"W.A.D.P.","non-dropping-particle":"","parse-names":false,"suffix":""}],"id":"ITEM-1","issue":"001","issued":{"date-parts":[["2015"]]},"number-of-pages":"1- 42","title":"Status of Extension &amp; Advisory Services in Sri Lanka","type":"report"},"uris":["http://www.mendeley.com/documents/?uuid=a864ee36-aab3-43e8-96ba-a62deead9fe6"]}],"mendeley":{"formattedCitation":"(Wanigasundera, 2015)","manualFormatting":"Wanigasundera (2015)","plainTextFormattedCitation":"(Wanigasundera, 2015)","previouslyFormattedCitation":"(Wanigasundera, 2015)"},"properties":{"noteIndex":0},"schema":"https://github.com/citation-style-language/schema/raw/master/csl-citation.json"}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Wanigasundera (2015)</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xml:space="preserve"> further elaborate that poverty still exists in many rural farming communities in Sri Lanka. Extension and advisory services (EAS) have the potential to make significantly minimise poverty. Indeed, technology adoption is a critical element in the extension system to understanding how communities achieve a sustainable living status based on a Sustainable Livelihood Approach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{"citationItems":[{"id":"ITEM-1","itemData":{"DOI":"10.1093/cdj/38.3.185","ISSN":"00103802","abstract":"This article introduces sustainable livelihoods approaches, explaining what they are and how they have emerged. It examines how different organizations have taken up a sustainable livelihoods approach, and considers whether in so doing they have drawn on community development thinking and practice. It is found that community development is largely absent from sustainable livelihoods thinking and contended that part of the reason lies with the locally situated character of community development practice, which makes it difficult for externally driven sustainable livelihoods interventions to systematically incorporate community-level methods and practices. More fundamentally, sustainable livelihoods approaches embody a technocratic development drive, which is at odds with the principles, ethos and values that underpin much community development work.","author":[{"dropping-particle":"","family":"Brocklesby","given":"Mary Ann","non-dropping-particle":"","parse-names":false,"suffix":""},{"dropping-particle":"","family":"Fisher","given":"Eleanor","non-dropping-particle":"","parse-names":false,"suffix":""}],"container-title":"Community Development Journal","id":"ITEM-1","issue":"3","issued":{"date-parts":[["2003"]]},"page":"185-198","title":"Community development in sustainable livelihoods approaches - An introduction","type":"article-journal","volume":"38"},"uris":["http://www.mendeley.com/documents/?uuid=9e267304-5ff3-4967-a7eb-f61d7fbc826b"]}],"mendeley":{"formattedCitation":"(Brocklesby &amp; Fisher, 2003)","plainTextFormattedCitation":"(Brocklesby &amp; Fisher, 2003)","previouslyFormattedCitation":"(Brocklesby &amp; Fisher, 2003)"},"properties":{"noteIndex":0},"schema":"https://github.com/citation-style-language/schema/raw/master/csl-citation.json"}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(Brocklesby &amp; Fisher, 2003)</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xml:space="preserve">.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{"citationItems":[{"id":"ITEM-1","itemData":{"DOI":"10.2495/sdp150691","ISSN":"1746-448X","abstract":"Technology transfer has been identified as a means for poverty alleviation for decades. Nevertheless, technology transfer projects from industrialized to developing countries have failed repeatedly. Technology transfer projects within the development cooperation area comprise various challenges under economic, environmental, social, institutional and technical dimensions. Inappropriate technology, operation and maintenance issues and lack of socio-cultural entrenchment of the transferred technologies are the most often cited reasons for project failure. Scholars argue that transfer methodologies are more important than the technology itself and it should incorporate aspects and methods from various disciplines such as project management, production, marketing and business innovation in order to ensure sustainable technology transfer and poverty alleviation. In this sense, the aim of this paper is to develop a conceptual framework which outlines the main challenges and transdisciplinary solution approaches for the sustainability of technology transfer projects for poverty alleviation in developing countries from practical and theoretical perspectives. The methodological design consists of literature review combined with experts' interviews with specialists in technology transfer projects around the world from a specialized NGO. The findings reveal best practices and problems from a highly advanced technology transfer organization in terms of localized technical solutions and agile integrated planning approaches. Yet, the social and institutional aspects remain largely complex and difficult to solve. The recommended transdisciplinary approaches include sustainable business model development, frugal re-engineering methods and agile project management.","author":[{"dropping-particle":"","family":"Bendul","given":"J","non-dropping-particle":"","parse-names":false,"suffix":""},{"dropping-particle":"","family":"Rosca","given":"T","non-dropping-particle":"","parse-names":false,"suffix":""},{"dropping-particle":"","family":"Hoffmann","given":"T","non-dropping-particle":"","parse-names":false,"suffix":""}],"container-title":"Sustainable Development and Planning VII","id":"ITEM-1","issue":"May","issued":{"date-parts":[["2015"]]},"page":"823-834","title":"Sustainable technology transfer for poverty alleviation: a unified framework for challenges and transdisciplinary solution approaches","type":"article-journal","volume":"1"},"uris":["http://www.mendeley.com/documents/?uuid=af216113-773e-4b9b-b6f2-399043a5a32a"]}],"mendeley":{"formattedCitation":"(Bendul et al., 2015)","manualFormatting":"Bendul (2015)","plainTextFormattedCitation":"(Bendul et al., 2015)","previouslyFormattedCitation":"(Bendul et al., 2015)"},"properties":{"noteIndex":0},"schema":"https://github.com/citation-style-language/schema/raw/master/csl-citation.json"}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Bendul (2015)</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xml:space="preserve"> also highlights that for decades, technology transfer has been understood as a process of poverty alleviation.</w:t>
      </w:r>
    </w:p>
    <w:p w14:paraId="40DE77E5" w14:textId="77777777" w:rsidR="00AD1497" w:rsidRPr="0024238B" w:rsidRDefault="00AD1497" w:rsidP="00AD1497">
      <w:pPr>
        <w:spacing w:after="0" w:line="240" w:lineRule="auto"/>
        <w:jc w:val="both"/>
        <w:rPr>
          <w:rFonts w:ascii="Calibri" w:hAnsi="Calibri" w:cs="Calibri"/>
          <w:b/>
          <w:color w:val="000000" w:themeColor="text1"/>
          <w:sz w:val="24"/>
          <w:szCs w:val="24"/>
          <w:lang w:val="en-GB"/>
        </w:rPr>
      </w:pPr>
    </w:p>
    <w:p w14:paraId="31AA7578" w14:textId="77777777" w:rsidR="00AD1497" w:rsidRPr="0024238B" w:rsidRDefault="00AD1497" w:rsidP="00AD1497">
      <w:pPr>
        <w:spacing w:after="0" w:line="240" w:lineRule="auto"/>
        <w:jc w:val="both"/>
        <w:rPr>
          <w:rFonts w:ascii="Calibri" w:hAnsi="Calibri" w:cs="Calibri"/>
          <w:b/>
          <w:color w:val="000000" w:themeColor="text1"/>
          <w:sz w:val="24"/>
          <w:szCs w:val="24"/>
          <w:lang w:val="en-GB"/>
        </w:rPr>
      </w:pPr>
      <w:r w:rsidRPr="0024238B">
        <w:rPr>
          <w:rFonts w:ascii="Calibri" w:hAnsi="Calibri" w:cs="Calibri"/>
          <w:b/>
          <w:color w:val="000000" w:themeColor="text1"/>
          <w:sz w:val="24"/>
          <w:szCs w:val="24"/>
          <w:lang w:val="en-GB"/>
        </w:rPr>
        <w:t>Sustainable Agriculture through Livelihood Approach (SATLA)</w:t>
      </w:r>
    </w:p>
    <w:p w14:paraId="736937EF"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 xml:space="preserve">Sustainable agriculture is a process that includes a productive, competitive, and effective method of producing sustainable agricultural products while also preserving and enhancing the natural environment and social-economic conditions of the rural community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{"citationItems":[{"id":"ITEM-1","itemData":{"DOI":"10.3920/JCNS2014.x015","ISSN":"15691829","abstract":"This teaching case, appropriate for senior undergraduate and MBA students as well as for mid-career managers, challenges students to appreciate different facets of agribusiness sustainability, and to reflect on the potential consequences on all players in the global supply chain, from farmers to retailers, of the different methodological and philosophical approaches, definitions, and practices that are developed and adopted by the different constituencies, from independent industry organizations, to food processors and retailers. The case 'story' is structured around a strategic decision on what further development activity should be adopted by the Sustainable Agriculture Initiative (SAI) Platform. SAI has just turned 10, its activities have proven quite successful, and the Platform is considering the next strategic move. The case frames the challenges facing SAI in a broader context, illustrating what SAI as well as an independent organization, the world largest food processor and largest retailer are doing about defining and measuring sustainability. The broad question is: what is the best way forward for SAI and what are the key implications of what SAI may decide, given the ongoing development of what is the reasonably new sector of defining, measuring and promoting sustainability in agribusiness? The reading materials provide context and methodological underpinnings to the case, which is designed to be discussed over two classes, ideally on separate days. The coach should withhold Part Two until the discussion of Part One has been completed. The Teaching Note, available to verified instructors considering the use of the case, provides additional suggestions on the classroom use of this material.","author":[{"dropping-particle":"","family":"Braga","given":"F.","non-dropping-particle":"","parse-names":false,"suffix":""}],"container-title":"Journal on Chain and Network Science","id":"ITEM-1","issue":"1","issued":{"date-parts":[["2015"]]},"page":"27-38","title":"The sustainable agriculture initiative platform: The first 10 years","type":"article-journal","volume":"15"},"uris":["http://www.mendeley.com/documents/?uuid=648df854-0129-485f-9c13-8ccc587ef2ec"]},{"id":"ITEM-2","itemData":{"DOI":"10.3390/su13073938","ISBN":"3070900100","abstract":"Conventional approaches to agricultural extension based on top–down technology transfer and information dissemination models are inadequate to help smallholder farmers tackle increasingly complex agroclimatic adversities. Innovative service delivery alternatives, such as field schools, exist but are mostly implemented in isolationistic silos with little effort to integrate them for cost reduction and greater technical effectiveness. This article presents a proof-of-concept effort to develop an innovative, climate-resilient field school methodology, integrating the attributes of Farmers’ Field School, Climate Field School, Climate-Smart Agriculture and indigenous technical knowledge of weather indicators in one package to address the gaps, while sensitizing actors on implications for policy advocacy. Some 661 local facilitators, 32% of them women and 54% youth, were trained on the innovation across East Africa. The initiative has reached 36 agribusiness champions working with 237,250 smallholder farmers in Kenya, Tanzania and Uganda. Initial results show that the innovation is strengthening adaptation behaviour of agribusiness champions, farmers and supply chain actors, and reducing training costs. Preliminary findings indicate that the process is rapidly shaping group adaptive thinking. The integrated approach offers lessons to transform extension and to improve food security and resilience. The approach bundles the costs of previously separate processes into the cost of one joint, simultaneous process, while also strengthening technical service delivery through bundled messaging. Experience from this initiative can be leveraged to develop scalable participatory extension and training models, especially scaling out through farmer-to-farmer replication and scaling up through farmer group networks.","author":[{"dropping-particle":"","family":"Osumba","given":"Joab J. L.","non-dropping-particle":"","parse-names":false,"suffix":""},{"dropping-particle":"","family":"Recha","given":"John W.","non-dropping-particle":"","parse-names":false,"suffix":""},{"dropping-particle":"","family":"Oroma","given":"George W.","non-dropping-particle":"","parse-names":false,"suffix":""}],"container-title":"Sustainability","id":"ITEM-2","issue":"7","issued":{"date-parts":[["2021"]]},"page":"1-24","title":"Transforming Agricultural Extension Service Delivery through Innovative Bottom–Up Climate-Resilient Agribusiness Farmer Field Schools","type":"article-journal","volume":"13"},"uris":["http://www.mendeley.com/documents/?uuid=feeb7701-be8f-4bd2-94b7-47e702e2f631"]}],"mendeley":{"formattedCitation":"(Braga, 2015; Osumba et al., 2021)","plainTextFormattedCitation":"(Braga, 2015; Osumba et al., 2021)","previouslyFormattedCitation":"(Braga, 2015; Osumba et al., 2021)"},"properties":{"noteIndex":0},"schema":"https://github.com/citation-style-language/schema/raw/master/csl-citation.json"}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(Braga, 2015; Osumba et al., 2021)</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xml:space="preserve">. The many definitions can be identified on Sustainable development, as development that meets present needs without affecting the ability of future generations to provide their needs for themselves. The environment, society, and economics were introduced as three interconnected, mutually inclusive themes or domains in the concept of sustainable development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{"citationItems":[{"id":"ITEM-1","itemData":{"ISBN":"0975-5462","abstract":"The renewable agricultural extension methods and organizational characteristics need to be incorporated into the larger picture of sustainable agriculture and rural development, if it is to serve the needs of the human beings whose livelihoods are based on rural economies and ecologies. For rural communities, increasing agricultural production is a key to rising income generation and improving social well-being, but this linkage depends also upon not harming natural resources. The purpose of this research paper is to provide an overview of the extent to which agricultural extension methods and organizational characteristics on sustainable agricultural development. This purpose is carried out through the sustainable benefits. However, in an effort to establish content and background information, the literature review consists of a mixture of research and polemics (i.e. farmer field schools on agricultural productivity, the role of local leaders in sustainable agricultural development and partnership of public agricultural extension and private sector).","author":[{"dropping-particle":"","family":"Omar","given":"J. A.","non-dropping-particle":"","parse-names":false,"suffix":""},{"dropping-particle":"","family":"Bakar","given":"A. H. A.","non-dropping-particle":"","parse-names":false,"suffix":""},{"dropping-particle":"","family":"Jais","given":"H. M.","non-dropping-particle":"","parse-names":false,"suffix":""},{"dropping-particle":"","family":"Ibraik","given":"F. M","non-dropping-particle":"","parse-names":false,"suffix":""}],"container-title":"International Journal of Engineering Science and Technology (IJEST)","id":"ITEM-1","issue":"6","issued":{"date-parts":[["2011"]]},"page":"5160-5168","title":"A Reviewed Study of the Impact of Agricultural Extension Methods and Organizational Characteristics on Sustainable Agricultural Development","type":"article-journal","volume":"3"},"uris":["http://www.mendeley.com/documents/?uuid=80435171-73f9-4795-94be-bfb6e34cf361"]}],"mendeley":{"formattedCitation":"(Omar et al., 2011)","plainTextFormattedCitation":"(Omar et al., 2011)","previouslyFormattedCitation":"(Omar et al., 2011)"},"properties":{"noteIndex":0},"schema":"https://github.com/citation-style-language/schema/raw/master/csl-citation.json"}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(Omar et al., 2011)</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xml:space="preserve">. According to the FAO (Food and Agriculture Organization of the United Nations - 1995), sustainable agriculture development is described as "the management and conservation of the natural resource base, as well as the direction of technical and institutional progress in order to assure the achievement and continuing fulfilment of human needs for current and future generations”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{"citationItems":[{"id":"ITEM-1","itemData":{"DOI":"10.24326/fmpmsa.2017.70","abstract":"The paper discusses the factors affecting the sustainable agriculture and its adoption in the developing countries. It argues the importance of economic aspect of sustainable agriculture and the necessity of meeting farmers expectations in terms of production and output. An introduction of realistic learning framework promoting sustainable agricultural practices, with active participation and cooperation, is also introduced and debated","author":[{"dropping-particle":"","family":"Uziak","given":"Jacek","non-dropping-particle":"","parse-names":false,"suffix":""},{"dropping-particle":"","family":"Lorencowicz","given":"Edmund","non-dropping-particle":"","parse-names":false,"suffix":""}],"container-title":"IX International Scientific Symposium \"Farm Machinery and Processes Management in Sustainable Agriculture\", Lublin, Poland","id":"ITEM-1","issue":"November","issued":{"date-parts":[["2017"]]},"page":"389-394","title":"Sustainable Agriculture – Developing Countries Perspective","type":"article-journal"},"uris":["http://www.mendeley.com/documents/?uuid=8e73b8c7-f291-4fe7-8661-27ac6b842a08"]}],"mendeley":{"formattedCitation":"(Uziak &amp; Lorencowicz, 2017)","plainTextFormattedCitation":"(Uziak &amp; Lorencowicz, 2017)","previouslyFormattedCitation":"(Uziak &amp; Lorencowicz, 2017)"},"properties":{"noteIndex":0},"schema":"https://github.com/citation-style-language/schema/raw/master/csl-citation.json"}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(Uziak &amp; Lorencowicz, 2017)</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xml:space="preserve">. Meanwhile,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{"citationItems":[{"id":"ITEM-1","itemData":{"author":[{"dropping-particle":"","family":"Jayaratne","given":"K S U","non-dropping-particle":"","parse-names":false,"suffix":""},{"dropping-particle":"","family":"Acker","given":"David G","non-dropping-particle":"","parse-names":false,"suffix":""}],"container-title":"AIAEE 2003 Proceedings of the 19th Annual Conference","id":"ITEM-1","issue":"September","issued":{"date-parts":[["2003"]]},"page":"325-333","title":"Going Forward In Agricultural Extension : Problems and Alternatives in Diffusing Sustainable Agricultural Practices in Sri Lanka","type":"paper-conference"},"uris":["http://www.mendeley.com/documents/?uuid=e4b47622-d6bb-431e-b969-97d7cddbd269"]}],"mendeley":{"formattedCitation":"(Jayaratne &amp; Acker, 2003)","manualFormatting":"Jayaratne &amp; Acker (2003)","plainTextFormattedCitation":"(Jayaratne &amp; Acker, 2003)","previouslyFormattedCitation":"(Jayaratne &amp; Acker, 2003)"},"properties":{"noteIndex":0},"schema":"https://github.com/citation-style-language/schema/raw/master/csl-citation.json"}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Jayaratne &amp; Acker (2003)</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xml:space="preserve"> discuss challenges and opportunities to promoting sustainable agricultural practice through the agricultural extension process in Sri Lanka as a positive manner of dealing with the problems that come with conventional agriculture.</w:t>
      </w:r>
    </w:p>
    <w:p w14:paraId="2693C6A2"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0E38039B" w14:textId="582AB5AE" w:rsidR="00AD1497" w:rsidRPr="0024238B" w:rsidRDefault="00AD1497" w:rsidP="00AD1497">
      <w:pPr>
        <w:spacing w:after="0" w:line="240" w:lineRule="auto"/>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 xml:space="preserve">Many previous studies have examined the strategies and usefulness of agricultural intervention extension in the establishment of sustainable agriculture among the rural community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{"citationItems":[{"id":"ITEM-1","itemData":{"author":[{"dropping-particle":"","family":"Jayaratne","given":"K S U","non-dropping-particle":"","parse-names":false,"suffix":""},{"dropping-particle":"","family":"Acker","given":"David G","non-dropping-particle":"","parse-names":false,"suffix":""}],"container-title":"AIAEE 2003 Proceedings of the 19th Annual Conference","id":"ITEM-1","issue":"September","issued":{"date-parts":[["2003"]]},"page":"325-333","title":"Going Forward In Agricultural Extension : Problems and Alternatives in Diffusing Sustainable Agricultural Practices in Sri Lanka","type":"paper-conference"},"uris":["http://www.mendeley.com/documents/?uuid=e4b47622-d6bb-431e-b969-97d7cddbd269"]},{"id":"ITEM-2","itemData":{"DOI":"10.2495/sdp150691","ISSN":"1746-448X","abstract":"Technology transfer has been identified as a means for poverty alleviation for decades. Nevertheless, technology transfer projects from industrialized to developing countries have failed repeatedly. Technology transfer projects within the development cooperation area comprise various challenges under economic, environmental, social, institutional and technical dimensions. Inappropriate technology, operation and maintenance issues and lack of socio-cultural entrenchment of the transferred technologies are the most often cited reasons for project failure. Scholars argue that transfer methodologies are more important than the technology itself and it should incorporate aspects and methods from various disciplines such as project management, production, marketing and business innovation in order to ensure sustainable technology transfer and poverty alleviation. In this sense, the aim of this paper is to develop a conceptual framework which outlines the main challenges and transdisciplinary solution approaches for the sustainability of technology transfer projects for poverty alleviation in developing countries from practical and theoretical perspectives. The methodological design consists of literature review combined with experts' interviews with specialists in technology transfer projects around the world from a specialized NGO. The findings reveal best practices and problems from a highly advanced technology transfer organization in terms of localized technical solutions and agile integrated planning approaches. Yet, the social and institutional aspects remain largely complex and difficult to solve. The recommended transdisciplinary approaches include sustainable business model development, frugal re-engineering methods and agile project management.","author":[{"dropping-particle":"","family":"Bendul","given":"J","non-dropping-particle":"","parse-names":false,"suffix":""},{"dropping-particle":"","family":"Rosca","given":"T","non-dropping-particle":"","parse-names":false,"suffix":""},{"dropping-particle":"","family":"Hoffmann","given":"T","non-dropping-particle":"","parse-names":false,"suffix":""}],"container-title":"Sustainable Development and Planning VII","id":"ITEM-2","issue":"May","issued":{"date-parts":[["2015"]]},"page":"823-834","title":"Sustainable technology transfer for poverty alleviation: a unified framework for challenges and transdisciplinary solution approaches","type":"article-journal","volume":"1"},"uris":["http://www.mendeley.com/documents/?uuid=af216113-773e-4b9b-b6f2-399043a5a32a"]},{"id":"ITEM-3","itemData":{"abstract":"(UNEP) with the collaboration of Christian Susan (UNIDO) 1. Context The role of technology in the Post 2015 Development Agenda has been discussed in two complementary reports from the UN Secretary General on \"Options for facilitating the development, transfer and dissemination of clean and environmentally sound technologies\" (A/67/348 and A/68/310). The General Assembly deliberated on these options through eight workshops and structured dialogues which were held during its 67th and 68th sessions. These workshops discussed gaps and issues across all stages of the technology cycle; the roles of governments and the private sector; and reviewed the activities of existing platforms and centers facilitated by the UN system and other organizations. The Open Working Group on Sustainable Development Goals (OWG) also considered the implications of technology for the implementation of the SDGs and this is reflected in the proposal which has been presented to the General Assembly in A/68/970-12 August 2014. The synthesis report of the UN Secretary General reinforces the importance of technology in the Post 2015 Agenda, as illustrated in paragraphs 118 to 126 of the document. It is important to stress that, in paragraph 125, building on the recommendations emerging from the structured dialogues, the Secretary General proposes to \"establish an online, global platform building on and complementing existing initiatives, and with the participation of all relevant stakeholders, in order to: (a) map existing technology facilitation initiatives, needs and gaps, including in areas vital for sustainable development, including agriculture, cities and health; (b) enhance international cooperation and coordination in this field, addressing fragmentation and facilitating synergies, including within the UN system; and (c) promote networking, information sharing, knowledge transfer, and technical assistance, to advance the scaling up of clean technology initiatives.\"","author":[{"dropping-particle":"","family":"Tonda","given":"Elisa","non-dropping-particle":"","parse-names":false,"suffix":""},{"dropping-particle":"","family":"Susan","given":"Christian","non-dropping-particle":"","parse-names":false,"suffix":""}],"container-title":"Water and sustainble development","id":"ITEM-3","issue":"c","issued":{"date-parts":[["2015"]]},"page":"1-18","title":"Technology Challenges and tools for the implementation of the water- related sustainable development goals and targets","type":"paper-conference"},"uris":["http://www.mendeley.com/documents/?uuid=fd6acaa0-0c49-4b69-b34e-3b809b774bc2"]},{"id":"ITEM-4","itemData":{"DOI":"10.3920/JCNS2014.x015","ISSN":"15691829","abstract":"This teaching case, appropriate for senior undergraduate and MBA students as well as for mid-career managers, challenges students to appreciate different facets of agribusiness sustainability, and to reflect on the potential consequences on all players in the global supply chain, from farmers to retailers, of the different methodological and philosophical approaches, definitions, and practices that are developed and adopted by the different constituencies, from independent industry organizations, to food processors and retailers. The case 'story' is structured around a strategic decision on what further development activity should be adopted by the Sustainable Agriculture Initiative (SAI) Platform. SAI has just turned 10, its activities have proven quite successful, and the Platform is considering the next strategic move. The case frames the challenges facing SAI in a broader context, illustrating what SAI as well as an independent organization, the world largest food processor and largest retailer are doing about defining and measuring sustainability. The broad question is: what is the best way forward for SAI and what are the key implications of what SAI may decide, given the ongoing development of what is the reasonably new sector of defining, measuring and promoting sustainability in agribusiness? The reading materials provide context and methodological underpinnings to the case, which is designed to be discussed over two classes, ideally on separate days. The coach should withhold Part Two until the discussion of Part One has been completed. The Teaching Note, available to verified instructors considering the use of the case, provides additional suggestions on the classroom use of this material.","author":[{"dropping-particle":"","family":"Braga","given":"F.","non-dropping-particle":"","parse-names":false,"suffix":""}],"container-title":"Journal on Chain and Network Science","id":"ITEM-4","issue":"1","issued":{"date-parts":[["2015"]]},"page":"27-38","title":"The sustainable agriculture initiative platform: The first 10 years","type":"article-journal","volume":"15"},"uris":["http://www.mendeley.com/documents/?uuid=648df854-0129-485f-9c13-8ccc587ef2ec"]},{"id":"ITEM-5","itemData":{"ISBN":"0975-5462","abstract":"The renewable agricultural extension methods and organizational characteristics need to be incorporated into the larger picture of sustainable agriculture and rural development, if it is to serve the needs of the human beings whose livelihoods are based on rural economies and ecologies. For rural communities, increasing agricultural production is a key to rising income generation and improving social well-being, but this linkage depends also upon not harming natural resources. The purpose of this research paper is to provide an overview of the extent to which agricultural extension methods and organizational characteristics on sustainable agricultural development. This purpose is carried out through the sustainable benefits. However, in an effort to establish content and background information, the literature review consists of a mixture of research and polemics (i.e. farmer field schools on agricultural productivity, the role of local leaders in sustainable agricultural development and partnership of public agricultural extension and private sector).","author":[{"dropping-particle":"","family":"Omar","given":"J. A.","non-dropping-particle":"","parse-names":false,"suffix":""},{"dropping-particle":"","family":"Bakar","given":"A. H. A.","non-dropping-particle":"","parse-names":false,"suffix":""},{"dropping-particle":"","family":"Jais","given":"H. M.","non-dropping-particle":"","parse-names":false,"suffix":""},{"dropping-particle":"","family":"Ibraik","given":"F. M","non-dropping-particle":"","parse-names":false,"suffix":""}],"container-title":"International Journal of Engineering Science and Technology (IJEST)","id":"ITEM-5","issue":"6","issued":{"date-parts":[["2011"]]},"page":"5160-5168","title":"A Reviewed Study of the Impact of Agricultural Extension Methods and Organizational Characteristics on Sustainable Agricultural Development","type":"article-journal","volume":"3"},"uris":["http://www.mendeley.com/documents/?uuid=80435171-73f9-4795-94be-bfb6e34cf361"]}],"mendeley":{"formattedCitation":"(Bendul et al., 2015; Braga, 2015; Jayaratne &amp; Acker, 2003; Omar et al., 2011; Tonda &amp; Susan, 2015)","plainTextFormattedCitation":"(Bendul et al., 2015; Braga, 2015; Jayaratne &amp; Acker, 2003; Omar et al., 2011; Tonda &amp; Susan, 2015)","previouslyFormattedCitation":"(Bendul et al., 2015; Braga, 2015; Jayaratne &amp; Acker, 2003; Omar et al., 2011; Tonda &amp; Unido, 2015)"},"properties":{"noteIndex":0},"schema":"https://github.com/citation-style-language/schema/raw/master/csl-citation.json"}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(Bendul et al., 2015; Braga, 2015; Jayaratne &amp; Acker, 2003; Omar et al., 2011; Tonda &amp; Susan, 2015)</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xml:space="preserve">. Moreover,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{"citationItems":[{"id":"ITEM-1","itemData":{"ISBN":"0975-5462","abstract":"The renewable agricultural extension methods and organizational characteristics need to be incorporated into the larger picture of sustainable agriculture and rural development, if it is to serve the needs of the human beings whose livelihoods are based on rural economies and ecologies. For rural communities, increasing agricultural production is a key to rising income generation and improving social well-being, but this linkage depends also upon not harming natural resources. The purpose of this research paper is to provide an overview of the extent to which agricultural extension methods and organizational characteristics on sustainable agricultural development. This purpose is carried out through the sustainable benefits. However, in an effort to establish content and background information, the literature review consists of a mixture of research and polemics (i.e. farmer field schools on agricultural productivity, the role of local leaders in sustainable agricultural development and partnership of public agricultural extension and private sector).","author":[{"dropping-particle":"","family":"Omar","given":"J. A.","non-dropping-particle":"","parse-names":false,"suffix":""},{"dropping-particle":"","family":"Bakar","given":"A. H. A.","non-dropping-particle":"","parse-names":false,"suffix":""},{"dropping-particle":"","family":"Jais","given":"H. M.","non-dropping-particle":"","parse-names":false,"suffix":""},{"dropping-particle":"","family":"Ibraik","given":"F. M","non-dropping-particle":"","parse-names":false,"suffix":""}],"container-title":"International Journal of Engineering Science and Technology (IJEST)","id":"ITEM-1","issue":"6","issued":{"date-parts":[["2011"]]},"page":"5160-5168","title":"A Reviewed Study of the Impact of Agricultural Extension Methods and Organizational Characteristics on Sustainable Agricultural Development","type":"article-journal","volume":"3"},"uris":["http://www.mendeley.com/documents/?uuid=80435171-73f9-4795-94be-bfb6e34cf361"]}],"mendeley":{"formattedCitation":"(Omar et al., 2011)","manualFormatting":"Omar et al. (2011)","plainTextFormattedCitation":"(Omar et al., 2011)","previouslyFormattedCitation":"(Omar et al., 2011)"},"properties":{"noteIndex":0},"schema":"https://github.com/citation-style-language/schema/raw/master/csl-citation.json"}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Omar et al (2011)</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xml:space="preserve">,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{"citationItems":[{"id":"ITEM-1","itemData":{"DOI":"10.3920/JCNS2014.x015","ISSN":"15691829","abstract":"This teaching case, appropriate for senior undergraduate and MBA students as well as for mid-career managers, challenges students to appreciate different facets of agribusiness sustainability, and to reflect on the potential consequences on all players in the global supply chain, from farmers to retailers, of the different methodological and philosophical approaches, definitions, and practices that are developed and adopted by the different constituencies, from independent industry organizations, to food processors and retailers. The case 'story' is structured around a strategic decision on what further development activity should be adopted by the Sustainable Agriculture Initiative (SAI) Platform. SAI has just turned 10, its activities have proven quite successful, and the Platform is considering the next strategic move. The case frames the challenges facing SAI in a broader context, illustrating what SAI as well as an independent organization, the world largest food processor and largest retailer are doing about defining and measuring sustainability. The broad question is: what is the best way forward for SAI and what are the key implications of what SAI may decide, given the ongoing development of what is the reasonably new sector of defining, measuring and promoting sustainability in agribusiness? The reading materials provide context and methodological underpinnings to the case, which is designed to be discussed over two classes, ideally on separate days. The coach should withhold Part Two until the discussion of Part One has been completed. The Teaching Note, available to verified instructors considering the use of the case, provides additional suggestions on the classroom use of this material.","author":[{"dropping-particle":"","family":"Braga","given":"F.","non-dropping-particle":"","parse-names":false,"suffix":""}],"container-title":"Journal on Chain and Network Science","id":"ITEM-1","issue":"1","issued":{"date-parts":[["2015"]]},"page":"27-38","title":"The sustainable agriculture initiative platform: The first 10 years","type":"article-journal","volume":"15"},"uris":["http://www.mendeley.com/documents/?uuid=648df854-0129-485f-9c13-8ccc587ef2ec"]}],"mendeley":{"formattedCitation":"(Braga, 2015)","manualFormatting":"Braga (2015)","plainTextFormattedCitation":"(Braga, 2015)","previouslyFormattedCitation":"(Braga, 2015)"},"properties":{"noteIndex":0},"schema":"https://github.com/citation-style-language/schema/raw/master/csl-citation.json"}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Braga (2015)</w:t>
      </w:r>
      <w:r w:rsidRPr="0024238B">
        <w:rPr>
          <w:rFonts w:ascii="Calibri" w:hAnsi="Calibri" w:cs="Calibri"/>
          <w:color w:val="000000" w:themeColor="text1"/>
          <w:sz w:val="24"/>
          <w:szCs w:val="24"/>
          <w:lang w:val="en-GB"/>
        </w:rPr>
        <w:fldChar w:fldCharType="end"/>
      </w:r>
      <w:r>
        <w:rPr>
          <w:rFonts w:ascii="Calibri" w:hAnsi="Calibri" w:cs="Calibri"/>
          <w:color w:val="000000" w:themeColor="text1"/>
          <w:sz w:val="24"/>
          <w:szCs w:val="24"/>
          <w:lang w:val="en-GB"/>
        </w:rPr>
        <w:t xml:space="preserve">;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{"citationItems":[{"id":"ITEM-1","itemData":{"DOI":"10.24326/fmpmsa.2017.70","abstract":"The paper discusses the factors affecting the sustainable agriculture and its adoption in the developing countries. It argues the importance of economic aspect of sustainable agriculture and the necessity of meeting farmers expectations in terms of production and output. An introduction of realistic learning framework promoting sustainable agricultural practices, with active participation and cooperation, is also introduced and debated","author":[{"dropping-particle":"","family":"Uziak","given":"Jacek","non-dropping-particle":"","parse-names":false,"suffix":""},{"dropping-particle":"","family":"Lorencowicz","given":"Edmund","non-dropping-particle":"","parse-names":false,"suffix":""}],"container-title":"IX International Scientific Symposium \"Farm Machinery and Processes Management in Sustainable Agriculture\", Lublin, Poland","id":"ITEM-1","issue":"November","issued":{"date-parts":[["2017"]]},"page":"389-394","title":"Sustainable Agriculture – Developing Countries Perspective","type":"article-journal"},"uris":["http://www.mendeley.com/documents/?uuid=8e73b8c7-f291-4fe7-8661-27ac6b842a08"]}],"mendeley":{"formattedCitation":"(Uziak &amp; Lorencowicz, 2017)","manualFormatting":"Uziak &amp; Lorencowicz (2017)","plainTextFormattedCitation":"(Uziak &amp; Lorencowicz, 2017)","previouslyFormattedCitation":"(Uziak &amp; Lorencowicz, 2017)"},"properties":{"noteIndex":0},"schema":"https://github.com/citation-style-language/schema/raw/master/csl-citation.json"}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Uziak &amp; Lorencowicz (2017)</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xml:space="preserve"> discusses that the Sustainable Agriculture Strategy Framework (SASF) established sustainable agriculture concepts and practices based on three key pillars (Table 1) such as; </w:t>
      </w:r>
      <w:r w:rsidRPr="0024238B">
        <w:rPr>
          <w:rFonts w:ascii="Calibri" w:hAnsi="Calibri" w:cs="Calibri"/>
          <w:color w:val="000000" w:themeColor="text1"/>
          <w:sz w:val="24"/>
          <w:szCs w:val="24"/>
        </w:rPr>
        <w:t xml:space="preserve">(1) </w:t>
      </w:r>
      <w:r w:rsidRPr="0024238B">
        <w:rPr>
          <w:rFonts w:ascii="Calibri" w:hAnsi="Calibri" w:cs="Calibri"/>
          <w:color w:val="000000" w:themeColor="text1"/>
          <w:sz w:val="24"/>
          <w:szCs w:val="24"/>
          <w:lang w:val="en-GB"/>
        </w:rPr>
        <w:t>Economy; (2) Social; and (3) Environment.</w:t>
      </w:r>
    </w:p>
    <w:p w14:paraId="15EF011E"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0D0A8B08"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 xml:space="preserve">Technological development has been the primary driver of rising agricultural production and enhancing agricultural productivity among the agricultural community in Sri Lanka. The aim of identifying and implementing technologies in the past was to improve productivity, </w:t>
      </w:r>
      <w:r w:rsidRPr="0024238B">
        <w:rPr>
          <w:rFonts w:ascii="Calibri" w:hAnsi="Calibri" w:cs="Calibri"/>
          <w:color w:val="000000" w:themeColor="text1"/>
          <w:sz w:val="24"/>
          <w:szCs w:val="24"/>
          <w:lang w:val="en-GB"/>
        </w:rPr>
        <w:lastRenderedPageBreak/>
        <w:t xml:space="preserve">production, and farm income. Agriculture, trade, research and development, education, training, and advice policies have had a significant impact on the choice of technology, the level of agricultural production, and agricultural practices for several decades. Sustainable agriculture technologies cover the entire range of agricultural systems. The potential is to be locally sustainable from intensive traditional farming to modern farming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{"citationItems":[{"id":"ITEM-1","itemData":{"DOI":"10.9790/2380-1007010710","ISSN":"23192372","author":[{"dropping-particle":"","family":"Ibrahim","given":"Muhammad Bello","non-dropping-particle":"","parse-names":false,"suffix":""},{"dropping-particle":"","family":"Hassan","given":"Salim","non-dropping-particle":"","parse-names":false,"suffix":""},{"dropping-particle":"","family":"Sanyang","given":"Demba","non-dropping-particle":"","parse-names":false,"suffix":""}],"container-title":"IOSR Journal of Agriculture and Veterinary Science","id":"ITEM-1","issue":"07","issued":{"date-parts":[["2017"]]},"page":"07-10","title":"Social Capital in Agricultural Community Development: A Review","type":"article-journal","volume":"10"},"uris":["http://www.mendeley.com/documents/?uuid=3237e415-5011-481c-bf1f-8ba3fca2d06b"]}],"mendeley":{"formattedCitation":"(Ibrahim et al., 2017)","plainTextFormattedCitation":"(Ibrahim et al., 2017)","previouslyFormattedCitation":"(Ibrahim et al., 2017)"},"properties":{"noteIndex":0},"schema":"https://github.com/citation-style-language/schema/raw/master/csl-citation.json"}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(Ibrahim et al., 2017)</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xml:space="preserve">. In practice, farmers must use suitable technology and management methods while operating within the appropriate policy framework and </w:t>
      </w:r>
      <w:proofErr w:type="spellStart"/>
      <w:r w:rsidRPr="0024238B">
        <w:rPr>
          <w:rFonts w:ascii="Calibri" w:hAnsi="Calibri" w:cs="Calibri"/>
          <w:color w:val="000000" w:themeColor="text1"/>
          <w:sz w:val="24"/>
          <w:szCs w:val="24"/>
          <w:lang w:val="en-GB"/>
        </w:rPr>
        <w:t>agro</w:t>
      </w:r>
      <w:proofErr w:type="spellEnd"/>
      <w:r w:rsidRPr="0024238B">
        <w:rPr>
          <w:rFonts w:ascii="Calibri" w:hAnsi="Calibri" w:cs="Calibri"/>
          <w:color w:val="000000" w:themeColor="text1"/>
          <w:sz w:val="24"/>
          <w:szCs w:val="24"/>
          <w:lang w:val="en-GB"/>
        </w:rPr>
        <w:t xml:space="preserve">-ecological setting. Sustainable development cannot be defined by a single method, and there is no single pathway to achieving sustainable life. However, it's important to understand that the majority of sustainable farming systems, including extensive systems, require a high degree of farmer knowledge, skill, and management (Figure 01)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{"citationItems":[{"id":"ITEM-1","itemData":{"DOI":"10.3920/JCNS2014.x015","ISSN":"15691829","abstract":"This teaching case, appropriate for senior undergraduate and MBA students as well as for mid-career managers, challenges students to appreciate different facets of agribusiness sustainability, and to reflect on the potential consequences on all players in the global supply chain, from farmers to retailers, of the different methodological and philosophical approaches, definitions, and practices that are developed and adopted by the different constituencies, from independent industry organizations, to food processors and retailers. The case 'story' is structured around a strategic decision on what further development activity should be adopted by the Sustainable Agriculture Initiative (SAI) Platform. SAI has just turned 10, its activities have proven quite successful, and the Platform is considering the next strategic move. The case frames the challenges facing SAI in a broader context, illustrating what SAI as well as an independent organization, the world largest food processor and largest retailer are doing about defining and measuring sustainability. The broad question is: what is the best way forward for SAI and what are the key implications of what SAI may decide, given the ongoing development of what is the reasonably new sector of defining, measuring and promoting sustainability in agribusiness? The reading materials provide context and methodological underpinnings to the case, which is designed to be discussed over two classes, ideally on separate days. The coach should withhold Part Two until the discussion of Part One has been completed. The Teaching Note, available to verified instructors considering the use of the case, provides additional suggestions on the classroom use of this material.","author":[{"dropping-particle":"","family":"Braga","given":"F.","non-dropping-particle":"","parse-names":false,"suffix":""}],"container-title":"Journal on Chain and Network Science","id":"ITEM-1","issue":"1","issued":{"date-parts":[["2015"]]},"page":"27-38","title":"The sustainable agriculture initiative platform: The first 10 years","type":"article-journal","volume":"15"},"uris":["http://www.mendeley.com/documents/?uuid=648df854-0129-485f-9c13-8ccc587ef2ec"]}],"mendeley":{"formattedCitation":"(Braga, 2015)","plainTextFormattedCitation":"(Braga, 2015)","previouslyFormattedCitation":"(Braga, 2015)"},"properties":{"noteIndex":0},"schema":"https://github.com/citation-style-language/schema/raw/master/csl-citation.json"}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(Braga, 2015)</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In fact, technology dissemination is critical in this context in order to achieve sustainable development in the agriculture sector in Sri Lanka by balancing all pillars.</w:t>
      </w:r>
    </w:p>
    <w:tbl>
      <w:tblPr>
        <w:tblStyle w:val="TableGrid"/>
        <w:tblW w:w="9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7"/>
        <w:gridCol w:w="269"/>
        <w:gridCol w:w="7794"/>
      </w:tblGrid>
      <w:tr w:rsidR="00AD1497" w:rsidRPr="0024238B" w14:paraId="1D82084F" w14:textId="77777777" w:rsidTr="00AD1497">
        <w:trPr>
          <w:jc w:val="center"/>
        </w:trPr>
        <w:tc>
          <w:tcPr>
            <w:tcW w:w="9810" w:type="dxa"/>
            <w:gridSpan w:val="3"/>
            <w:tcBorders>
              <w:bottom w:val="single" w:sz="4" w:space="0" w:color="auto"/>
            </w:tcBorders>
          </w:tcPr>
          <w:p w14:paraId="394CE2FE" w14:textId="77777777" w:rsidR="00AD1497" w:rsidRDefault="00AD1497" w:rsidP="00AD1497">
            <w:pPr>
              <w:jc w:val="center"/>
              <w:rPr>
                <w:rFonts w:ascii="Calibri" w:hAnsi="Calibri" w:cs="Calibri"/>
                <w:b/>
                <w:color w:val="000000" w:themeColor="text1"/>
                <w:sz w:val="24"/>
                <w:szCs w:val="24"/>
              </w:rPr>
            </w:pPr>
          </w:p>
          <w:p w14:paraId="213230AC" w14:textId="0D16A88D" w:rsidR="00AD1497" w:rsidRPr="0024238B" w:rsidRDefault="00AD1497" w:rsidP="00AD1497">
            <w:pPr>
              <w:jc w:val="center"/>
              <w:rPr>
                <w:rFonts w:ascii="Calibri" w:hAnsi="Calibri" w:cs="Calibri"/>
                <w:b/>
                <w:color w:val="000000" w:themeColor="text1"/>
                <w:sz w:val="24"/>
                <w:szCs w:val="24"/>
                <w:lang w:val="en-GB"/>
              </w:rPr>
            </w:pPr>
            <w:r w:rsidRPr="0024238B">
              <w:rPr>
                <w:rFonts w:ascii="Calibri" w:hAnsi="Calibri" w:cs="Calibri"/>
                <w:b/>
                <w:color w:val="000000" w:themeColor="text1"/>
                <w:sz w:val="24"/>
                <w:szCs w:val="24"/>
              </w:rPr>
              <w:t>Table 1:</w:t>
            </w:r>
            <w:r w:rsidRPr="0024238B">
              <w:rPr>
                <w:rFonts w:ascii="Calibri" w:hAnsi="Calibri" w:cs="Calibri"/>
                <w:color w:val="000000" w:themeColor="text1"/>
                <w:sz w:val="24"/>
                <w:szCs w:val="24"/>
              </w:rPr>
              <w:t xml:space="preserve"> </w:t>
            </w:r>
            <w:r w:rsidRPr="0024238B">
              <w:rPr>
                <w:rFonts w:ascii="Calibri" w:hAnsi="Calibri" w:cs="Calibri"/>
                <w:b/>
                <w:bCs/>
                <w:color w:val="000000" w:themeColor="text1"/>
                <w:sz w:val="24"/>
                <w:szCs w:val="24"/>
              </w:rPr>
              <w:t>The Sustainable Agriculture Strategy Framework</w:t>
            </w:r>
          </w:p>
        </w:tc>
      </w:tr>
      <w:tr w:rsidR="00AD1497" w:rsidRPr="0024238B" w14:paraId="42BB02FA" w14:textId="77777777" w:rsidTr="00AD1497">
        <w:trPr>
          <w:jc w:val="center"/>
        </w:trPr>
        <w:tc>
          <w:tcPr>
            <w:tcW w:w="1747" w:type="dxa"/>
            <w:tcBorders>
              <w:top w:val="single" w:sz="4" w:space="0" w:color="auto"/>
              <w:bottom w:val="single" w:sz="4" w:space="0" w:color="auto"/>
            </w:tcBorders>
          </w:tcPr>
          <w:p w14:paraId="20857FAA" w14:textId="77777777" w:rsidR="00AD1497" w:rsidRPr="0024238B" w:rsidRDefault="00AD1497" w:rsidP="00AD1497">
            <w:pPr>
              <w:jc w:val="center"/>
              <w:rPr>
                <w:rFonts w:ascii="Calibri" w:hAnsi="Calibri" w:cs="Calibri"/>
                <w:b/>
                <w:color w:val="000000" w:themeColor="text1"/>
                <w:sz w:val="24"/>
                <w:szCs w:val="24"/>
                <w:lang w:val="en-GB"/>
              </w:rPr>
            </w:pPr>
            <w:r w:rsidRPr="0024238B">
              <w:rPr>
                <w:rFonts w:ascii="Calibri" w:hAnsi="Calibri" w:cs="Calibri"/>
                <w:b/>
                <w:color w:val="000000" w:themeColor="text1"/>
                <w:sz w:val="24"/>
                <w:szCs w:val="24"/>
                <w:lang w:val="en-GB"/>
              </w:rPr>
              <w:t>Main pillars</w:t>
            </w:r>
          </w:p>
        </w:tc>
        <w:tc>
          <w:tcPr>
            <w:tcW w:w="269" w:type="dxa"/>
            <w:tcBorders>
              <w:top w:val="single" w:sz="4" w:space="0" w:color="auto"/>
              <w:bottom w:val="single" w:sz="4" w:space="0" w:color="auto"/>
            </w:tcBorders>
          </w:tcPr>
          <w:p w14:paraId="3C7F62BE" w14:textId="77777777" w:rsidR="00AD1497" w:rsidRPr="0024238B" w:rsidRDefault="00AD1497" w:rsidP="00AD1497">
            <w:pPr>
              <w:jc w:val="center"/>
              <w:rPr>
                <w:rFonts w:ascii="Calibri" w:hAnsi="Calibri" w:cs="Calibri"/>
                <w:b/>
                <w:color w:val="000000" w:themeColor="text1"/>
                <w:sz w:val="24"/>
                <w:szCs w:val="24"/>
                <w:lang w:val="en-GB"/>
              </w:rPr>
            </w:pPr>
          </w:p>
        </w:tc>
        <w:tc>
          <w:tcPr>
            <w:tcW w:w="7794" w:type="dxa"/>
            <w:tcBorders>
              <w:top w:val="single" w:sz="4" w:space="0" w:color="auto"/>
              <w:bottom w:val="single" w:sz="4" w:space="0" w:color="auto"/>
            </w:tcBorders>
          </w:tcPr>
          <w:p w14:paraId="7DFBDF86" w14:textId="77777777" w:rsidR="00AD1497" w:rsidRPr="0024238B" w:rsidRDefault="00AD1497" w:rsidP="00AD1497">
            <w:pPr>
              <w:jc w:val="center"/>
              <w:rPr>
                <w:rFonts w:ascii="Calibri" w:hAnsi="Calibri" w:cs="Calibri"/>
                <w:b/>
                <w:color w:val="000000" w:themeColor="text1"/>
                <w:sz w:val="24"/>
                <w:szCs w:val="24"/>
                <w:lang w:val="en-GB"/>
              </w:rPr>
            </w:pPr>
            <w:r w:rsidRPr="0024238B">
              <w:rPr>
                <w:rFonts w:ascii="Calibri" w:hAnsi="Calibri" w:cs="Calibri"/>
                <w:b/>
                <w:color w:val="000000" w:themeColor="text1"/>
                <w:sz w:val="24"/>
                <w:szCs w:val="24"/>
                <w:lang w:val="en-GB"/>
              </w:rPr>
              <w:t>Main elements</w:t>
            </w:r>
          </w:p>
        </w:tc>
      </w:tr>
      <w:tr w:rsidR="00AD1497" w:rsidRPr="0024238B" w14:paraId="40441E56" w14:textId="77777777" w:rsidTr="00AD1497">
        <w:trPr>
          <w:jc w:val="center"/>
        </w:trPr>
        <w:tc>
          <w:tcPr>
            <w:tcW w:w="1747" w:type="dxa"/>
            <w:tcBorders>
              <w:top w:val="single" w:sz="4" w:space="0" w:color="auto"/>
            </w:tcBorders>
          </w:tcPr>
          <w:p w14:paraId="1B6E0EDC" w14:textId="77777777" w:rsidR="00AD1497" w:rsidRPr="0024238B" w:rsidRDefault="00AD1497" w:rsidP="00AD1497">
            <w:pPr>
              <w:jc w:val="both"/>
              <w:rPr>
                <w:rFonts w:ascii="Calibri" w:hAnsi="Calibri" w:cs="Calibri"/>
                <w:b/>
                <w:color w:val="000000" w:themeColor="text1"/>
                <w:sz w:val="24"/>
                <w:szCs w:val="24"/>
                <w:lang w:val="en-GB"/>
              </w:rPr>
            </w:pPr>
            <w:r w:rsidRPr="0024238B">
              <w:rPr>
                <w:rFonts w:ascii="Calibri" w:hAnsi="Calibri" w:cs="Calibri"/>
                <w:color w:val="000000" w:themeColor="text1"/>
                <w:sz w:val="24"/>
                <w:szCs w:val="24"/>
                <w:lang w:val="en-GB"/>
              </w:rPr>
              <w:t>Economy</w:t>
            </w:r>
          </w:p>
        </w:tc>
        <w:tc>
          <w:tcPr>
            <w:tcW w:w="269" w:type="dxa"/>
            <w:tcBorders>
              <w:top w:val="single" w:sz="4" w:space="0" w:color="auto"/>
            </w:tcBorders>
          </w:tcPr>
          <w:p w14:paraId="683CBFD2" w14:textId="77777777" w:rsidR="00AD1497" w:rsidRPr="0024238B" w:rsidRDefault="00AD1497" w:rsidP="00AD1497">
            <w:pPr>
              <w:jc w:val="both"/>
              <w:rPr>
                <w:rFonts w:ascii="Calibri" w:hAnsi="Calibri" w:cs="Calibri"/>
                <w:b/>
                <w:color w:val="000000" w:themeColor="text1"/>
                <w:sz w:val="24"/>
                <w:szCs w:val="24"/>
                <w:lang w:val="en-GB"/>
              </w:rPr>
            </w:pPr>
          </w:p>
        </w:tc>
        <w:tc>
          <w:tcPr>
            <w:tcW w:w="7794" w:type="dxa"/>
            <w:tcBorders>
              <w:top w:val="single" w:sz="4" w:space="0" w:color="auto"/>
            </w:tcBorders>
          </w:tcPr>
          <w:p w14:paraId="7D97DA70"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At the local farm level, agriculture should ensure the economic viability of farming systems. A sufficient net farm income is needed to maintain a reasonable standard of living for farmers, to fund the annual investments required to increase the productivity of land, water, and other resources over time like; cost-effective cultivation and processing,  increased production, Integrated Pest Management (IPM), pesticides stored safely &amp; securely, effective market mechanisms, adequately available resources, sufficient infrastructure facilities, access to the international market, and so on.</w:t>
            </w:r>
          </w:p>
          <w:p w14:paraId="45A40441" w14:textId="77777777" w:rsidR="00AD1497" w:rsidRPr="0024238B" w:rsidRDefault="00AD1497" w:rsidP="00AD1497">
            <w:pPr>
              <w:jc w:val="both"/>
              <w:rPr>
                <w:rFonts w:ascii="Calibri" w:hAnsi="Calibri" w:cs="Calibri"/>
                <w:color w:val="000000" w:themeColor="text1"/>
                <w:sz w:val="24"/>
                <w:szCs w:val="24"/>
                <w:lang w:val="en-GB"/>
              </w:rPr>
            </w:pPr>
          </w:p>
        </w:tc>
      </w:tr>
      <w:tr w:rsidR="00AD1497" w:rsidRPr="0024238B" w14:paraId="47778D7F" w14:textId="77777777" w:rsidTr="00AD1497">
        <w:trPr>
          <w:trHeight w:val="2590"/>
          <w:jc w:val="center"/>
        </w:trPr>
        <w:tc>
          <w:tcPr>
            <w:tcW w:w="1747" w:type="dxa"/>
          </w:tcPr>
          <w:p w14:paraId="104C923A"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Social</w:t>
            </w:r>
          </w:p>
          <w:p w14:paraId="64926B66" w14:textId="77777777" w:rsidR="00AD1497" w:rsidRPr="0024238B" w:rsidRDefault="00AD1497" w:rsidP="00AD1497">
            <w:pPr>
              <w:jc w:val="both"/>
              <w:rPr>
                <w:rFonts w:ascii="Calibri" w:hAnsi="Calibri" w:cs="Calibri"/>
                <w:b/>
                <w:color w:val="000000" w:themeColor="text1"/>
                <w:sz w:val="24"/>
                <w:szCs w:val="24"/>
                <w:lang w:val="en-GB"/>
              </w:rPr>
            </w:pPr>
            <w:r w:rsidRPr="0024238B">
              <w:rPr>
                <w:rFonts w:ascii="Calibri" w:hAnsi="Calibri" w:cs="Calibri"/>
                <w:color w:val="000000" w:themeColor="text1"/>
                <w:sz w:val="24"/>
                <w:szCs w:val="24"/>
              </w:rPr>
              <w:t>(People)</w:t>
            </w:r>
          </w:p>
        </w:tc>
        <w:tc>
          <w:tcPr>
            <w:tcW w:w="269" w:type="dxa"/>
          </w:tcPr>
          <w:p w14:paraId="602F07F6" w14:textId="77777777" w:rsidR="00AD1497" w:rsidRPr="0024238B" w:rsidRDefault="00AD1497" w:rsidP="00AD1497">
            <w:pPr>
              <w:jc w:val="both"/>
              <w:rPr>
                <w:rFonts w:ascii="Calibri" w:hAnsi="Calibri" w:cs="Calibri"/>
                <w:b/>
                <w:color w:val="000000" w:themeColor="text1"/>
                <w:sz w:val="24"/>
                <w:szCs w:val="24"/>
                <w:lang w:val="en-GB"/>
              </w:rPr>
            </w:pPr>
          </w:p>
        </w:tc>
        <w:tc>
          <w:tcPr>
            <w:tcW w:w="7794" w:type="dxa"/>
          </w:tcPr>
          <w:p w14:paraId="07515564"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The well-being of farmers and rural communities is inextricably linked to agricultural performance and profitability. Poor social structures and poverty will make it difficult for farmers to produce their inputs and put their skills to use. Empowering and growing their self-reliance by creating attractive farming livelihoods and prosperous, adaptable rural communities are the core value here and focusing on developing social relations among farmers and rural communities, establish strong rural social infrastructure facilities, and ensuring generating entrepreneurship opportunities.</w:t>
            </w:r>
          </w:p>
          <w:p w14:paraId="56459BD1" w14:textId="77777777" w:rsidR="00AD1497" w:rsidRPr="0024238B" w:rsidRDefault="00AD1497" w:rsidP="00AD1497">
            <w:pPr>
              <w:jc w:val="both"/>
              <w:rPr>
                <w:rFonts w:ascii="Calibri" w:hAnsi="Calibri" w:cs="Calibri"/>
                <w:color w:val="000000" w:themeColor="text1"/>
                <w:sz w:val="24"/>
                <w:szCs w:val="24"/>
                <w:lang w:val="en-GB"/>
              </w:rPr>
            </w:pPr>
          </w:p>
        </w:tc>
      </w:tr>
      <w:tr w:rsidR="00AD1497" w:rsidRPr="0024238B" w14:paraId="1ED6B6F7" w14:textId="77777777" w:rsidTr="00AD1497">
        <w:trPr>
          <w:trHeight w:val="1790"/>
          <w:jc w:val="center"/>
        </w:trPr>
        <w:tc>
          <w:tcPr>
            <w:tcW w:w="1747" w:type="dxa"/>
            <w:tcBorders>
              <w:bottom w:val="single" w:sz="4" w:space="0" w:color="auto"/>
            </w:tcBorders>
          </w:tcPr>
          <w:p w14:paraId="507C228B" w14:textId="77777777" w:rsidR="00AD1497" w:rsidRPr="0024238B" w:rsidRDefault="00AD1497" w:rsidP="00AD1497">
            <w:pPr>
              <w:jc w:val="both"/>
              <w:rPr>
                <w:rFonts w:ascii="Calibri" w:hAnsi="Calibri" w:cs="Calibri"/>
                <w:b/>
                <w:color w:val="000000" w:themeColor="text1"/>
                <w:sz w:val="24"/>
                <w:szCs w:val="24"/>
                <w:lang w:val="en-GB"/>
              </w:rPr>
            </w:pPr>
            <w:r w:rsidRPr="0024238B">
              <w:rPr>
                <w:rFonts w:ascii="Calibri" w:hAnsi="Calibri" w:cs="Calibri"/>
                <w:color w:val="000000" w:themeColor="text1"/>
                <w:sz w:val="24"/>
                <w:szCs w:val="24"/>
                <w:lang w:val="en-GB"/>
              </w:rPr>
              <w:t>Environment</w:t>
            </w:r>
          </w:p>
        </w:tc>
        <w:tc>
          <w:tcPr>
            <w:tcW w:w="269" w:type="dxa"/>
            <w:tcBorders>
              <w:bottom w:val="single" w:sz="4" w:space="0" w:color="auto"/>
            </w:tcBorders>
          </w:tcPr>
          <w:p w14:paraId="45460D6E" w14:textId="77777777" w:rsidR="00AD1497" w:rsidRPr="0024238B" w:rsidRDefault="00AD1497" w:rsidP="00AD1497">
            <w:pPr>
              <w:jc w:val="both"/>
              <w:rPr>
                <w:rFonts w:ascii="Calibri" w:hAnsi="Calibri" w:cs="Calibri"/>
                <w:b/>
                <w:color w:val="000000" w:themeColor="text1"/>
                <w:sz w:val="24"/>
                <w:szCs w:val="24"/>
                <w:lang w:val="en-GB"/>
              </w:rPr>
            </w:pPr>
          </w:p>
        </w:tc>
        <w:tc>
          <w:tcPr>
            <w:tcW w:w="7794" w:type="dxa"/>
            <w:tcBorders>
              <w:bottom w:val="single" w:sz="4" w:space="0" w:color="auto"/>
            </w:tcBorders>
          </w:tcPr>
          <w:p w14:paraId="2B7E141F"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Sustainable agriculture favours the use of renewable inputs and has as its overarching goal the preservation of environmental resources. The following factors are some of the more general considerations: maintain soil fertility/soil loss, integrated water usage with other inputs, protect biodiversity, and effectively use re-renewable energy sources and waste management to keep a clean environment for the community.</w:t>
            </w:r>
          </w:p>
        </w:tc>
      </w:tr>
      <w:tr w:rsidR="00AD1497" w:rsidRPr="0024238B" w14:paraId="6454EC00" w14:textId="77777777" w:rsidTr="00AD1497">
        <w:trPr>
          <w:trHeight w:val="359"/>
          <w:jc w:val="center"/>
        </w:trPr>
        <w:tc>
          <w:tcPr>
            <w:tcW w:w="9810" w:type="dxa"/>
            <w:gridSpan w:val="3"/>
            <w:tcBorders>
              <w:top w:val="single" w:sz="4" w:space="0" w:color="auto"/>
            </w:tcBorders>
          </w:tcPr>
          <w:p w14:paraId="2E35E312"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 xml:space="preserve">Source: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{"citationItems":[{"id":"ITEM-1","itemData":{"ISBN":"0975-5462","abstract":"The renewable agricultural extension methods and organizational characteristics need to be incorporated into the larger picture of sustainable agriculture and rural development, if it is to serve the needs of the human beings whose livelihoods are based on rural economies and ecologies. For rural communities, increasing agricultural production is a key to rising income generation and improving social well-being, but this linkage depends also upon not harming natural resources. The purpose of this research paper is to provide an overview of the extent to which agricultural extension methods and organizational characteristics on sustainable agricultural development. This purpose is carried out through the sustainable benefits. However, in an effort to establish content and background information, the literature review consists of a mixture of research and polemics (i.e. farmer field schools on agricultural productivity, the role of local leaders in sustainable agricultural development and partnership of public agricultural extension and private sector).","author":[{"dropping-particle":"","family":"Omar","given":"J. A.","non-dropping-particle":"","parse-names":false,"suffix":""},{"dropping-particle":"","family":"Bakar","given":"A. H. A.","non-dropping-particle":"","parse-names":false,"suffix":""},{"dropping-particle":"","family":"Jais","given":"H. M.","non-dropping-particle":"","parse-names":false,"suffix":""},{"dropping-particle":"","family":"Ibraik","given":"F. M","non-dropping-particle":"","parse-names":false,"suffix":""}],"container-title":"International Journal of Engineering Science and Technology (IJEST)","id":"ITEM-1","issue":"6","issued":{"date-parts":[["2011"]]},"page":"5160-5168","title":"A Reviewed Study of the Impact of Agricultural Extension Methods and Organizational Characteristics on Sustainable Agricultural Development","type":"article-journal","volume":"3"},"uris":["http://www.mendeley.com/documents/?uuid=80435171-73f9-4795-94be-bfb6e34cf361"]}],"mendeley":{"formattedCitation":"(Omar et al., 2011)","manualFormatting":"Omar et al. (2011)","plainTextFormattedCitation":"(Omar et al., 2011)","previouslyFormattedCitation":"(Omar et al., 2011)"},"properties":{"noteIndex":0},"schema":"https://github.com/citation-style-language/schema/raw/master/csl-citation.json"}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Omar et al. (2011)</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xml:space="preserve">,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{"citationItems":[{"id":"ITEM-1","itemData":{"DOI":"10.3920/JCNS2014.x015","ISSN":"15691829","abstract":"This teaching case, appropriate for senior undergraduate and MBA students as well as for mid-career managers, challenges students to appreciate different facets of agribusiness sustainability, and to reflect on the potential consequences on all players in the global supply chain, from farmers to retailers, of the different methodological and philosophical approaches, definitions, and practices that are developed and adopted by the different constituencies, from independent industry organizations, to food processors and retailers. The case 'story' is structured around a strategic decision on what further development activity should be adopted by the Sustainable Agriculture Initiative (SAI) Platform. SAI has just turned 10, its activities have proven quite successful, and the Platform is considering the next strategic move. The case frames the challenges facing SAI in a broader context, illustrating what SAI as well as an independent organization, the world largest food processor and largest retailer are doing about defining and measuring sustainability. The broad question is: what is the best way forward for SAI and what are the key implications of what SAI may decide, given the ongoing development of what is the reasonably new sector of defining, measuring and promoting sustainability in agribusiness? The reading materials provide context and methodological underpinnings to the case, which is designed to be discussed over two classes, ideally on separate days. The coach should withhold Part Two until the discussion of Part One has been completed. The Teaching Note, available to verified instructors considering the use of the case, provides additional suggestions on the classroom use of this material.","author":[{"dropping-particle":"","family":"Braga","given":"F.","non-dropping-particle":"","parse-names":false,"suffix":""}],"container-title":"Journal on Chain and Network Science","id":"ITEM-1","issue":"1","issued":{"date-parts":[["2015"]]},"page":"27-38","title":"The sustainable agriculture initiative platform: The first 10 years","type":"article-journal","volume":"15"},"uris":["http://www.mendeley.com/documents/?uuid=648df854-0129-485f-9c13-8ccc587ef2ec"]}],"mendeley":{"formattedCitation":"(Braga, 2015)","manualFormatting":"Braga (2015)","plainTextFormattedCitation":"(Braga, 2015)","previouslyFormattedCitation":"(Braga, 2015)"},"properties":{"noteIndex":0},"schema":"https://github.com/citation-style-language/schema/raw/master/csl-citation.json"}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Braga (2015)</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xml:space="preserve">, and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{"citationItems":[{"id":"ITEM-1","itemData":{"DOI":"10.24326/fmpmsa.2017.70","abstract":"The paper discusses the factors affecting the sustainable agriculture and its adoption in the developing countries. It argues the importance of economic aspect of sustainable agriculture and the necessity of meeting farmers expectations in terms of production and output. An introduction of realistic learning framework promoting sustainable agricultural practices, with active participation and cooperation, is also introduced and debated","author":[{"dropping-particle":"","family":"Uziak","given":"Jacek","non-dropping-particle":"","parse-names":false,"suffix":""},{"dropping-particle":"","family":"Lorencowicz","given":"Edmund","non-dropping-particle":"","parse-names":false,"suffix":""}],"container-title":"IX International Scientific Symposium \"Farm Machinery and Processes Management in Sustainable Agriculture\", Lublin, Poland","id":"ITEM-1","issue":"November","issued":{"date-parts":[["2017"]]},"page":"389-394","title":"Sustainable Agriculture – Developing Countries Perspective","type":"article-journal"},"uris":["http://www.mendeley.com/documents/?uuid=8e73b8c7-f291-4fe7-8661-27ac6b842a08"]}],"mendeley":{"formattedCitation":"(Uziak &amp; Lorencowicz, 2017)","manualFormatting":"Uziak &amp; Lorencowicz (2017)","plainTextFormattedCitation":"(Uziak &amp; Lorencowicz, 2017)","previouslyFormattedCitation":"(Uziak &amp; Lorencowicz, 2017)"},"properties":{"noteIndex":0},"schema":"https://github.com/citation-style-language/schema/raw/master/csl-citation.json"}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Uziak &amp; Lorencowicz (2017)</w:t>
            </w:r>
            <w:r w:rsidRPr="0024238B">
              <w:rPr>
                <w:rFonts w:ascii="Calibri" w:hAnsi="Calibri" w:cs="Calibri"/>
                <w:color w:val="000000" w:themeColor="text1"/>
                <w:sz w:val="24"/>
                <w:szCs w:val="24"/>
                <w:lang w:val="en-GB"/>
              </w:rPr>
              <w:fldChar w:fldCharType="end"/>
            </w:r>
          </w:p>
        </w:tc>
      </w:tr>
    </w:tbl>
    <w:p w14:paraId="28EE9A43"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066B553C" w14:textId="61ACB420" w:rsidR="00AD1497" w:rsidRDefault="00AD1497" w:rsidP="00AD1497">
      <w:pPr>
        <w:spacing w:after="0" w:line="240" w:lineRule="auto"/>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 xml:space="preserve">Technology information has increased productivity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{"citationItems":[{"id":"ITEM-1","itemData":{"DOI":"10.1007/s12571-012-0199-7","ISSN":"18764517","abstract":"With the commercialization of agriculture, women are increasingly disadvantaged because of persistent gender disparities in access to productive resources. Farmer collective action that intends to improve smallholder access to markets and technology could potentially accelerate this trend. Here, we use survey data of small-scale banana producers in Kenya to investigate the gender implications of recently established farmer groups. Traditionally, banana has been a women's crop in Kenya. Our results confirm that the groups contribute to increasing male control over banana. We also analyze nutritional implications. While male control over banana revenues does not affect household calorie consumption, it has a negative marginal effect on dietary quality. We demonstrate that the negative gender implications of farmer groups can be avoided when women are group members themselves. In the poorest income segments, group membership even seems to have a positive effect on female-controlled income share. Some policy implications towards gender mainstreaming of farmer collective action are discussed. © 2012 The Author(s).","author":[{"dropping-particle":"","family":"Fischer","given":"Elisabeth","non-dropping-particle":"","parse-names":false,"suffix":""},{"dropping-particle":"","family":"Qaim","given":"Matin","non-dropping-particle":"","parse-names":false,"suffix":""}],"container-title":"Food Security","id":"ITEM-1","issue":"3","issued":{"date-parts":[["2012"]]},"page":"441-453","title":"Gender, agricultural commercialization, and collective action in Kenya","type":"article-journal","volume":"4"},"uris":["http://www.mendeley.com/documents/?uuid=85cb35ec-7fc1-4db7-9f11-f95c6dde64a5"]}],"mendeley":{"formattedCitation":"(Fischer &amp; Qaim, 2012)","plainTextFormattedCitation":"(Fischer &amp; Qaim, 2012)","previouslyFormattedCitation":"(Fischer &amp; Qaim, 2012)"},"properties":{"noteIndex":0},"schema":"https://github.com/citation-style-language/schema/raw/master/csl-citation.json"}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(Fischer &amp; Qaim, 2012)</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xml:space="preserve">, environmental friendly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{"citationItems":[{"id":"ITEM-1","itemData":{"DOI":"10.1016/j.jclepro.2014.09.101","ISSN":"09596526","abstract":"In response to the winds of change world over, as a result of rapid advance in science and technology, it has strengthened the Small and Medium Scale Enterprises (SMEs) to exert themselves as engines of their economy in the sphere of production as a whole economy as well as increase of production and competition in the market. This situation is augmented as a result of consumer demand. Its impact is such that we discern a rapid increase of population, urbanization, social mobility and transition with vigorous competition. Looking at opportunities to maximize production to satisfy customer needs, SMEs do not consider the factors that affect environment during manufacturing process, selling and distribution and consumption stages. Considering the magnitude of the excessive toxic effect on the bio-sphere and in order to protect the natural environment for the sustenance and conservation of organisms, it is imperative for all the parties concerned to take up responsibility to include carbon footprint mitigating measures during industrial processes. Available literature revealed that different types of systems have been set up to minimize carbon footprint by the industry at both national and international levels, but still there are issues on identifying carbon footprint usage and emission levels along with implementation systems/methodologies introduced. Researchers identified energy consumption being largely associated at the rubber mill and emissions are extraordinarily connected to productivity of kW/H of energy consumption. In order to carry out research goal barriers in implementing energy-efficient carbon footprint minimization measures, responses to one hundred questionnaires were collected from rubber product manufacturing SMEs registered under the Ministry of Industry and Commerce, Sri Lanka. Twenty five unstructured interviews were conducted with relevant professionals in order to ascertain their opinion. There are vital findings in this research - mainly the correlation of factors affecting relationship on minimizing energy efficient carbon footprint effects which will phase-in obliging emphasis on policy makers to rethink their planning. This was proved by using the fishbone model. Major barriers were identified by using content analysis of respondents. In order to identify the CO2 emission level, the researcher examined the calculation model developed from the results to quantify carbon emission level from the three rubber-band manufacturing fa…","author":[{"dropping-particle":"","family":"Dayaratne","given":"Sampath P.","non-dropping-particle":"","parse-names":false,"suffix":""},{"dropping-particle":"","family":"Gunawardana","given":"Kennedy D.","non-dropping-particle":"","parse-names":false,"suffix":""}],"container-title":"Journal of Cleaner Production","id":"ITEM-1","issued":{"date-parts":[["2015"]]},"page":"87-103","publisher":"Elsevier Ltd","title":"Carbon footprint reduction: A critical study of rubber production in small and medium scale enterprises in Sri Lanka","type":"article-journal","volume":"103"},"uris":["http://www.mendeley.com/documents/?uuid=ad2a440c-b19d-4221-8a0c-baaa0e1a7bcf"]}],"mendeley":{"formattedCitation":"(Dayaratne &amp; Gunawardana, 2015)","plainTextFormattedCitation":"(Dayaratne &amp; Gunawardana, 2015)","previouslyFormattedCitation":"(Dayaratne &amp; Gunawardana, 2015)"},"properties":{"noteIndex":0},"schema":"https://github.com/citation-style-language/schema/raw/master/csl-citation.json"}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(Dayaratne &amp; Gunawardana, 2015)</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xml:space="preserve">, accelerated economic development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{"citationItems":[{"id":"ITEM-1","itemData":{"DOI":"10.5539/jsd.v5n8p69","ISSN":"1913-9063","abstract":"This paper is a review article on the impacts of technology adoption on agricultural productivity in smallholder agriculture in the sub-Saharan African region. The use of agricultural technologies determines how the increase in agricultural output impacts on poverty levels and environmental degradation. Experience and evidence from countries within and around the sub-Saharan African region indicate that returns to agricultural technology development could be very high and far reaching. The factors affecting technology adoption are assets, income, institutions, vulnerability, awareness, labour, and innovativeness by smallholder farmers. Technologies that require few assets, have a lower risk premium, and are less expensive have a higher chance of being adopted by smallholder farmers. There are certain traditional smallholder agricultural technologies in sub-Saharan Africa that also have their own merits. Some of these technologies are more efficient in their use of scarce production resources than modern technologies. Modern researchers should therefore seek to understand the rationale behind traditional smallholder farmer behaviour in technology use. This will make their future technological interventions in smallholder agriculture more effective.","author":[{"dropping-particle":"","family":"Muzari","given":"Washington","non-dropping-particle":"","parse-names":false,"suffix":""},{"dropping-particle":"","family":"Gatsi","given":"Wirimayi","non-dropping-particle":"","parse-names":false,"suffix":""},{"dropping-particle":"","family":"Muvhunzi","given":"Shepherd","non-dropping-particle":"","parse-names":false,"suffix":""}],"container-title":"Journal of Sustainable Development","id":"ITEM-1","issue":"8","issued":{"date-parts":[["2012"]]},"page":"69-77","title":"The Impacts of Technology Adoption on Smallholder Agricultural Productivity in Sub-Saharan Africa: A Review","type":"article-journal","volume":"5"},"uris":["http://www.mendeley.com/documents/?uuid=e6d291f6-eb10-4978-8a81-3413a386cd19"]}],"mendeley":{"formattedCitation":"(Muzari et al., 2012)","plainTextFormattedCitation":"(Muzari et al., 2012)","previouslyFormattedCitation":"(Muzari et al., 2012)"},"properties":{"noteIndex":0},"schema":"https://github.com/citation-style-language/schema/raw/master/csl-citation.json"}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(Muzari et al., 2012)</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xml:space="preserve">, allowing for the exchange of knowledge and information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{"citationItems":[{"id":"ITEM-1","itemData":{"DOI":"10.22004/ag.econ.190816","ISSN":"2147-8988","abstract":"The importance of agricultural technology in enhancing production and productivity can be realized when yield increasing technologies are widely been used and diffused. Standing from this logical ground, this paper aimed at identifying the determinants of agricultural technology adoption decision and examining the impact of adoption on farm income. Cross sectional data was collected through semi-structured questionnaire administered on 270 randomly selected smallholder farmers. Probit and Ordinary Least Square (OLS) regression models were employed. Consistent with the findings of previous studies, regression results showed that agricultural technology adoption decision of farm households has been determined by irrigation use, land ownership right security, credit access, distance to the nearest market, plot distance from the home stead, off-farm participation and tropical livestock unit. The regression result also revealed that agricultural technology adoption has a positive and significant effect on farm income by which adopters are better-offs than non-adopters.","author":[{"dropping-particle":"","family":"Hailu","given":"Berihun Kassa","non-dropping-particle":"","parse-names":false,"suffix":""},{"dropping-particle":"","family":"Abrha","given":"Bihon Kassa","non-dropping-particle":"","parse-names":false,"suffix":""},{"dropping-particle":"","family":"Weldegiorgis","given":"Kibrom Aregawi","non-dropping-particle":"","parse-names":false,"suffix":""}],"container-title":"International Journal of Food and Agricultural Economics","id":"ITEM-1","issue":"4","issued":{"date-parts":[["2014"]]},"page":"91-106","title":"Adoption and Impact of Agricultural Technologies on Farm Income: Evidence From Southern Tigray, Northern Ethiopia","type":"article-journal","volume":"2"},"uris":["http://www.mendeley.com/documents/?uuid=32955820-fbc4-4897-8edf-f23cf57a4e6a"]}],"mendeley":{"formattedCitation":"(Hailu et al., 2014)","plainTextFormattedCitation":"(Hailu et al., 2014)","previouslyFormattedCitation":"(Hailu et al., 2014)"},"properties":{"noteIndex":0},"schema":"https://github.com/citation-style-language/schema/raw/master/csl-citation.json"}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(Hailu et al., 2014)</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xml:space="preserve">, and improved access to basic services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{"citationItems":[{"id":"ITEM-1","itemData":{"DOI":"10.1016/j.ijedudev.2006.10.003","ISSN":"07380593","abstract":"In developing countries, skills development has been neglected. Skills development does not appear in the Millennium Development Goals (MDGs) or in many poverty reduction strategies and has been side-lined in favour of investment in primary education. However, it is hoped that discussion of skills development in the 2005 Global Monitoring Report and the World Summit in September 2005, will refocus attention on skills. In Ghana, skills development has received too little actual emphasis, despite the rhetoric of the Ghana Poverty Reduction Strategy (2003-2005), the new Growth and Poverty Reduction Strategy (2006-2009), and more than 150 years of preoccupation with making education more relevant to the world of work. This paper argues that the current state of, and recent trends in, skills development opportunities in rural Ghana fail to adequately address the multiple occupational pathways of the youth, and especially the poor, as they attempt to become fully and productively engaged in decent livelihoods in the rural informal economy. Skills development interventions follow a top-down strategy, with programmes having little labour market relevance, and post-training support that is either absent or weak. Support for skills development in the informal economy, which is by far the largest destination for school leavers, is virtually non-existent. This paper will analyse and critique skills development in relation to Ghana's rural informal economy. This paper argues that the underlying assumption of the Ghanaian skills development agenda, that skills training solves un/under-employment and leads to economic growth and poverty reduction, will not be realised unless an effective and innovative pro-poor informal economy strategy is developed in order for skills development to result in livelihood outcomes that are both decent and productive. © 2006 Elsevier Ltd. All rights reserved.","author":[{"dropping-particle":"","family":"Palmer","given":"Robert","non-dropping-particle":"","parse-names":false,"suffix":""}],"container-title":"International Journal of Educational Development","id":"ITEM-1","issue":"4","issued":{"date-parts":[["2007"]]},"page":"397-420","title":"Skills for work?: From skills development to decent livelihoods in Ghana's rural informal economy","type":"article-journal","volume":"27"},"uris":["http://www.mendeley.com/documents/?uuid=abb10fba-4b64-478f-9101-989db0f368cc"]}],"mendeley":{"formattedCitation":"(Palmer, 2007)","plainTextFormattedCitation":"(Palmer, 2007)","previouslyFormattedCitation":"(Palmer, 2007)"},"properties":{"noteIndex":0},"schema":"https://github.com/citation-style-language/schema/raw/master/csl-citation.json"}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(Palmer, 2007)</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xml:space="preserve">. Various agricultural technologies are promoted for increasing yields and incomes, saving time, improving food security, and </w:t>
      </w:r>
      <w:r w:rsidRPr="0024238B">
        <w:rPr>
          <w:rFonts w:ascii="Calibri" w:hAnsi="Calibri" w:cs="Calibri"/>
          <w:color w:val="000000" w:themeColor="text1"/>
          <w:sz w:val="24"/>
          <w:szCs w:val="24"/>
          <w:lang w:val="en-GB"/>
        </w:rPr>
        <w:lastRenderedPageBreak/>
        <w:t xml:space="preserve">empowering farming communities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{"citationItems":[{"id":"ITEM-1","itemData":{"DOI":"10.1007/s10460-018-9862-8","ISBN":"0123456789","ISSN":"15728366","abstract":"Diverse agricultural technologies are promoted to increase yields and incomes, save time, improve food and nutritional security, and even empower women. Yet a gender gap in technology adoption remains for many agricultural technologies, even for those that are promoted for women. This paper complements the literature on gender and technology adoption, which largely focuses on reasons for low rates of female technology adoption, by shifting attention to what happens within a household after it adopts a technology. Understanding the expected benefits and costs of adoption, from the perspective of women users in households with adult males, can help explain observed technology adoption rates and why technology adoption is often not sustained in the longer term. Drawing on qualitative data from Ethiopia, Ghana, and Tanzania, this paper develops a framework for examining the intrahousehold distribution of benefits from technology adoption, focusing on small-scale irrigation technologies. The framework contributes to the conceptual and empirical exploration of joint control over technology by men and women in the same household. Efforts to promote technology adoption for agricultural development and women’s empowerment would benefit from an understanding of intrahousehold control over technology to avoid interpreting technology adoption as an end in and of itself.","author":[{"dropping-particle":"","family":"Theis","given":"Sophie","non-dropping-particle":"","parse-names":false,"suffix":""},{"dropping-particle":"","family":"Lefore","given":"Nicole","non-dropping-particle":"","parse-names":false,"suffix":""},{"dropping-particle":"","family":"Meinzen-Dick","given":"Ruth","non-dropping-particle":"","parse-names":false,"suffix":""},{"dropping-particle":"","family":"Bryan","given":"Elizabeth","non-dropping-particle":"","parse-names":false,"suffix":""}],"container-title":"Agriculture and Human Values","id":"ITEM-1","issue":"3","issued":{"date-parts":[["2018"]]},"page":"671-684","publisher":"Springer Netherlands","title":"What happens after technology adoption? Gendered aspects of small-scale irrigation technologies in Ethiopia, Ghana, and Tanzania","type":"article-journal","volume":"35"},"uris":["http://www.mendeley.com/documents/?uuid=1f996f13-f3dc-4787-836a-0adc92412cdc"]}],"mendeley":{"formattedCitation":"(Theis et al., 2018)","plainTextFormattedCitation":"(Theis et al., 2018)","previouslyFormattedCitation":"(Theis et al., 2018)"},"properties":{"noteIndex":0},"schema":"https://github.com/citation-style-language/schema/raw/master/csl-citation.json"}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(Theis et al., 2018)</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xml:space="preserve">. Therefore, the dissemination of technological information is the main key actor in the agricultural extension system in Sri Lanka. A large proportion of these poor farmers' productivity, domestic food security, and profits may be significantly increased through the use of systematic extension strategies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{"citationItems":[{"id":"ITEM-1","itemData":{"abstract":"This paper is based on participatory development research carried out in Soroti district of Uganda with the aim to assess the impact of agricultural development among poor farmers. The central argument in this study is that a combination of farmer empowerment and innovation through experiential learning in FFS groups and changes in the opportunity structure through transformation of LGA staff, establishment of sub-county farmer fora, and emergence of private service provider, has been successful in reducing rural poverty. Based on an empirical study of successful adaptation and spread of pro-poor technologies, the study assesses the well-being impact of agricultural technology development in Soroti district, Uganda. It further analyzes the socio-economic and institutional context under which pro-poor technologies are adopted by poor farmers.","author":[{"dropping-particle":"","family":"Friis-Hansen Esbern","given":"","non-dropping-particle":"","parse-names":false,"suffix":""}],"container-title":"Impact assesment workshop","id":"ITEM-1","issued":{"date-parts":[["2005"]]},"page":"1-26","title":"Agricultural development among poor farmers in Soroti district, Uganda: Impact assessment of agricultural technology, farmer empowerment and changes in opportunity structures","type":"article-journal"},"uris":["http://www.mendeley.com/documents/?uuid=401df230-d01f-49a3-99e2-416c0ba24958"]}],"mendeley":{"formattedCitation":"(Friis-Hansen Esbern, 2005)","plainTextFormattedCitation":"(Friis-Hansen Esbern, 2005)","previouslyFormattedCitation":"(Friis-Hansen Esbern, 2005)"},"properties":{"noteIndex":0},"schema":"https://github.com/citation-style-language/schema/raw/master/csl-citation.json"}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(Friis-Hansen Esbern, 2005)</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w:t>
      </w:r>
    </w:p>
    <w:p w14:paraId="5ED7C6FF"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r w:rsidRPr="0024238B">
        <w:rPr>
          <w:rFonts w:ascii="Calibri" w:hAnsi="Calibri" w:cs="Calibri"/>
          <w:b/>
          <w:noProof/>
          <w:color w:val="000000" w:themeColor="text1"/>
          <w:sz w:val="24"/>
          <w:szCs w:val="24"/>
          <w:lang w:bidi="ta-IN"/>
        </w:rPr>
        <mc:AlternateContent>
          <mc:Choice Requires="wpg">
            <w:drawing>
              <wp:anchor distT="0" distB="0" distL="114300" distR="114300" simplePos="0" relativeHeight="251659264" behindDoc="0" locked="0" layoutInCell="1" allowOverlap="1" wp14:anchorId="22BA66F0" wp14:editId="03E74B73">
                <wp:simplePos x="0" y="0"/>
                <wp:positionH relativeFrom="margin">
                  <wp:align>left</wp:align>
                </wp:positionH>
                <wp:positionV relativeFrom="paragraph">
                  <wp:posOffset>71120</wp:posOffset>
                </wp:positionV>
                <wp:extent cx="6091583" cy="5349240"/>
                <wp:effectExtent l="0" t="0" r="23495" b="22860"/>
                <wp:wrapNone/>
                <wp:docPr id="27" name="Group 27"/>
                <wp:cNvGraphicFramePr/>
                <a:graphic xmlns:a="http://schemas.openxmlformats.org/drawingml/2006/main">
                  <a:graphicData uri="http://schemas.microsoft.com/office/word/2010/wordprocessingGroup">
                    <wpg:wgp>
                      <wpg:cNvGrpSpPr/>
                      <wpg:grpSpPr>
                        <a:xfrm>
                          <a:off x="0" y="0"/>
                          <a:ext cx="6091583" cy="5349240"/>
                          <a:chOff x="-89614" y="-84395"/>
                          <a:chExt cx="7318376" cy="4374051"/>
                        </a:xfrm>
                      </wpg:grpSpPr>
                      <wps:wsp>
                        <wps:cNvPr id="23" name="Text Box 8"/>
                        <wps:cNvSpPr txBox="1">
                          <a:spLocks noChangeArrowheads="1"/>
                        </wps:cNvSpPr>
                        <wps:spPr bwMode="auto">
                          <a:xfrm>
                            <a:off x="-89613" y="0"/>
                            <a:ext cx="3255930" cy="2255520"/>
                          </a:xfrm>
                          <a:prstGeom prst="rect">
                            <a:avLst/>
                          </a:prstGeom>
                          <a:ln w="12700">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2703FC14" w14:textId="77777777" w:rsidR="00AD1497" w:rsidRPr="005014A7" w:rsidRDefault="00AD1497" w:rsidP="00AD1497">
                              <w:pPr>
                                <w:spacing w:after="0" w:line="240" w:lineRule="auto"/>
                                <w:jc w:val="both"/>
                                <w:rPr>
                                  <w:rFonts w:eastAsia="Times New Roman" w:cstheme="minorHAnsi"/>
                                  <w:b/>
                                  <w:bCs/>
                                  <w:sz w:val="24"/>
                                  <w:szCs w:val="24"/>
                                </w:rPr>
                              </w:pPr>
                              <w:r w:rsidRPr="005014A7">
                                <w:rPr>
                                  <w:rFonts w:cstheme="minorHAnsi"/>
                                  <w:b/>
                                  <w:bCs/>
                                  <w:color w:val="000000" w:themeColor="dark1"/>
                                  <w:kern w:val="24"/>
                                  <w:sz w:val="24"/>
                                  <w:szCs w:val="24"/>
                                </w:rPr>
                                <w:t xml:space="preserve">(C) Ensure the economic viability of farming systems. </w:t>
                              </w:r>
                            </w:p>
                            <w:p w14:paraId="5EEA5BAA" w14:textId="77777777" w:rsidR="00AD1497" w:rsidRPr="005014A7" w:rsidRDefault="00AD1497" w:rsidP="00AD1497">
                              <w:pPr>
                                <w:pStyle w:val="ListParagraph"/>
                                <w:numPr>
                                  <w:ilvl w:val="0"/>
                                  <w:numId w:val="31"/>
                                </w:numPr>
                                <w:bidi w:val="0"/>
                                <w:spacing w:after="0" w:line="240" w:lineRule="auto"/>
                                <w:jc w:val="both"/>
                                <w:rPr>
                                  <w:rFonts w:asciiTheme="minorHAnsi" w:eastAsia="Times New Roman" w:hAnsiTheme="minorHAnsi" w:cstheme="minorHAnsi"/>
                                  <w:sz w:val="24"/>
                                  <w:szCs w:val="24"/>
                                </w:rPr>
                              </w:pPr>
                              <w:r w:rsidRPr="005014A7">
                                <w:rPr>
                                  <w:rFonts w:asciiTheme="minorHAnsi" w:hAnsiTheme="minorHAnsi" w:cstheme="minorHAnsi"/>
                                  <w:color w:val="000000" w:themeColor="dark1"/>
                                  <w:kern w:val="24"/>
                                  <w:sz w:val="24"/>
                                  <w:szCs w:val="24"/>
                                </w:rPr>
                                <w:t xml:space="preserve">A sufficient net farm income is needed to maintain a reasonable standard of living for farmers </w:t>
                              </w:r>
                            </w:p>
                            <w:p w14:paraId="5FCB5EC6" w14:textId="77777777" w:rsidR="00AD1497" w:rsidRPr="005014A7" w:rsidRDefault="00AD1497" w:rsidP="00AD1497">
                              <w:pPr>
                                <w:pStyle w:val="ListParagraph"/>
                                <w:numPr>
                                  <w:ilvl w:val="1"/>
                                  <w:numId w:val="31"/>
                                </w:numPr>
                                <w:bidi w:val="0"/>
                                <w:spacing w:after="0" w:line="240" w:lineRule="auto"/>
                                <w:jc w:val="both"/>
                                <w:rPr>
                                  <w:rFonts w:asciiTheme="minorHAnsi" w:eastAsia="Times New Roman" w:hAnsiTheme="minorHAnsi" w:cstheme="minorHAnsi"/>
                                  <w:sz w:val="24"/>
                                  <w:szCs w:val="24"/>
                                </w:rPr>
                              </w:pPr>
                              <w:r w:rsidRPr="005014A7">
                                <w:rPr>
                                  <w:rFonts w:asciiTheme="minorHAnsi" w:hAnsiTheme="minorHAnsi" w:cstheme="minorHAnsi"/>
                                  <w:color w:val="000000" w:themeColor="dark1"/>
                                  <w:kern w:val="24"/>
                                  <w:sz w:val="24"/>
                                  <w:szCs w:val="24"/>
                                </w:rPr>
                                <w:t xml:space="preserve">Food supply </w:t>
                              </w:r>
                            </w:p>
                            <w:p w14:paraId="17FFBFDA" w14:textId="77777777" w:rsidR="00AD1497" w:rsidRPr="005014A7" w:rsidRDefault="00AD1497" w:rsidP="00AD1497">
                              <w:pPr>
                                <w:pStyle w:val="ListParagraph"/>
                                <w:numPr>
                                  <w:ilvl w:val="1"/>
                                  <w:numId w:val="31"/>
                                </w:numPr>
                                <w:bidi w:val="0"/>
                                <w:spacing w:after="0" w:line="240" w:lineRule="auto"/>
                                <w:jc w:val="both"/>
                                <w:rPr>
                                  <w:rFonts w:asciiTheme="minorHAnsi" w:eastAsia="Times New Roman" w:hAnsiTheme="minorHAnsi" w:cstheme="minorHAnsi"/>
                                  <w:sz w:val="24"/>
                                  <w:szCs w:val="24"/>
                                </w:rPr>
                              </w:pPr>
                              <w:r w:rsidRPr="005014A7">
                                <w:rPr>
                                  <w:rFonts w:asciiTheme="minorHAnsi" w:hAnsiTheme="minorHAnsi" w:cstheme="minorHAnsi"/>
                                  <w:color w:val="000000" w:themeColor="dark1"/>
                                  <w:kern w:val="24"/>
                                  <w:sz w:val="24"/>
                                  <w:szCs w:val="24"/>
                                </w:rPr>
                                <w:t>Farmers income</w:t>
                              </w:r>
                            </w:p>
                            <w:p w14:paraId="496FD394" w14:textId="77777777" w:rsidR="00AD1497" w:rsidRPr="00391EC7" w:rsidRDefault="00AD1497" w:rsidP="00AD1497">
                              <w:pPr>
                                <w:pStyle w:val="ListParagraph"/>
                                <w:numPr>
                                  <w:ilvl w:val="1"/>
                                  <w:numId w:val="31"/>
                                </w:numPr>
                                <w:bidi w:val="0"/>
                                <w:spacing w:after="0" w:line="240" w:lineRule="auto"/>
                                <w:jc w:val="both"/>
                                <w:rPr>
                                  <w:rFonts w:asciiTheme="minorHAnsi" w:eastAsia="Times New Roman" w:hAnsiTheme="minorHAnsi" w:cstheme="minorHAnsi"/>
                                  <w:sz w:val="24"/>
                                  <w:szCs w:val="24"/>
                                </w:rPr>
                              </w:pPr>
                              <w:r w:rsidRPr="005014A7">
                                <w:rPr>
                                  <w:rFonts w:asciiTheme="minorHAnsi" w:hAnsiTheme="minorHAnsi" w:cstheme="minorHAnsi"/>
                                  <w:color w:val="000000" w:themeColor="dark1"/>
                                  <w:kern w:val="24"/>
                                  <w:sz w:val="24"/>
                                  <w:szCs w:val="24"/>
                                </w:rPr>
                                <w:t xml:space="preserve">Sustainable food </w:t>
                              </w:r>
                              <w:r w:rsidRPr="00391EC7">
                                <w:rPr>
                                  <w:rFonts w:asciiTheme="minorHAnsi" w:hAnsiTheme="minorHAnsi" w:cstheme="minorHAnsi"/>
                                  <w:color w:val="000000" w:themeColor="dark1"/>
                                  <w:kern w:val="24"/>
                                  <w:sz w:val="24"/>
                                  <w:szCs w:val="24"/>
                                </w:rPr>
                                <w:t>products</w:t>
                              </w:r>
                            </w:p>
                          </w:txbxContent>
                        </wps:txbx>
                        <wps:bodyPr rot="0" vert="horz" wrap="square" lIns="91440" tIns="45720" rIns="91440" bIns="45720" anchor="t" anchorCtr="0">
                          <a:noAutofit/>
                        </wps:bodyPr>
                      </wps:wsp>
                      <wps:wsp>
                        <wps:cNvPr id="31" name="Text Box 6"/>
                        <wps:cNvSpPr txBox="1">
                          <a:spLocks noChangeArrowheads="1"/>
                        </wps:cNvSpPr>
                        <wps:spPr bwMode="auto">
                          <a:xfrm>
                            <a:off x="4529947" y="2347828"/>
                            <a:ext cx="2698815" cy="1402080"/>
                          </a:xfrm>
                          <a:prstGeom prst="rect">
                            <a:avLst/>
                          </a:prstGeom>
                          <a:ln w="12700">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4FA074CA" w14:textId="77777777" w:rsidR="00AD1497" w:rsidRPr="005014A7" w:rsidRDefault="00AD1497" w:rsidP="00AD1497">
                              <w:pPr>
                                <w:spacing w:after="0" w:line="240" w:lineRule="auto"/>
                                <w:jc w:val="both"/>
                                <w:rPr>
                                  <w:rFonts w:eastAsia="Times New Roman" w:cstheme="minorHAnsi"/>
                                  <w:b/>
                                  <w:bCs/>
                                  <w:sz w:val="24"/>
                                  <w:szCs w:val="24"/>
                                </w:rPr>
                              </w:pPr>
                              <w:r w:rsidRPr="005014A7">
                                <w:rPr>
                                  <w:rFonts w:cstheme="minorHAnsi"/>
                                  <w:b/>
                                  <w:bCs/>
                                  <w:color w:val="000000" w:themeColor="dark1"/>
                                  <w:kern w:val="24"/>
                                  <w:sz w:val="24"/>
                                  <w:szCs w:val="24"/>
                                </w:rPr>
                                <w:t xml:space="preserve">(B) Preservation of environmental resources. </w:t>
                              </w:r>
                            </w:p>
                            <w:p w14:paraId="59AD446B" w14:textId="77777777" w:rsidR="00AD1497" w:rsidRPr="005014A7" w:rsidRDefault="00AD1497" w:rsidP="00AD1497">
                              <w:pPr>
                                <w:pStyle w:val="ListParagraph"/>
                                <w:numPr>
                                  <w:ilvl w:val="0"/>
                                  <w:numId w:val="30"/>
                                </w:numPr>
                                <w:bidi w:val="0"/>
                                <w:spacing w:after="0" w:line="240" w:lineRule="auto"/>
                                <w:jc w:val="both"/>
                                <w:rPr>
                                  <w:rFonts w:asciiTheme="minorHAnsi" w:eastAsia="Times New Roman" w:hAnsiTheme="minorHAnsi" w:cstheme="minorHAnsi"/>
                                  <w:sz w:val="24"/>
                                  <w:szCs w:val="24"/>
                                </w:rPr>
                              </w:pPr>
                              <w:r w:rsidRPr="005014A7">
                                <w:rPr>
                                  <w:rFonts w:asciiTheme="minorHAnsi" w:hAnsiTheme="minorHAnsi" w:cstheme="minorHAnsi"/>
                                  <w:color w:val="000000" w:themeColor="dark1"/>
                                  <w:kern w:val="24"/>
                                  <w:sz w:val="24"/>
                                  <w:szCs w:val="24"/>
                                </w:rPr>
                                <w:t xml:space="preserve">Use of renewable inputs </w:t>
                              </w:r>
                            </w:p>
                            <w:p w14:paraId="6726B14F" w14:textId="77777777" w:rsidR="00AD1497" w:rsidRPr="005014A7" w:rsidRDefault="00AD1497" w:rsidP="00AD1497">
                              <w:pPr>
                                <w:pStyle w:val="ListParagraph"/>
                                <w:numPr>
                                  <w:ilvl w:val="1"/>
                                  <w:numId w:val="36"/>
                                </w:numPr>
                                <w:bidi w:val="0"/>
                                <w:spacing w:after="0" w:line="240" w:lineRule="auto"/>
                                <w:jc w:val="both"/>
                                <w:rPr>
                                  <w:rFonts w:asciiTheme="minorHAnsi" w:eastAsia="Times New Roman" w:hAnsiTheme="minorHAnsi" w:cstheme="minorHAnsi"/>
                                  <w:sz w:val="24"/>
                                  <w:szCs w:val="24"/>
                                </w:rPr>
                              </w:pPr>
                              <w:r w:rsidRPr="005014A7">
                                <w:rPr>
                                  <w:rFonts w:asciiTheme="minorHAnsi" w:hAnsiTheme="minorHAnsi" w:cstheme="minorHAnsi"/>
                                  <w:color w:val="000000" w:themeColor="dark1"/>
                                  <w:kern w:val="24"/>
                                  <w:sz w:val="24"/>
                                  <w:szCs w:val="24"/>
                                </w:rPr>
                                <w:t xml:space="preserve">Soil/water/air. </w:t>
                              </w:r>
                            </w:p>
                            <w:p w14:paraId="526D07E1" w14:textId="77777777" w:rsidR="00AD1497" w:rsidRPr="005014A7" w:rsidRDefault="00AD1497" w:rsidP="00AD1497">
                              <w:pPr>
                                <w:pStyle w:val="ListParagraph"/>
                                <w:numPr>
                                  <w:ilvl w:val="1"/>
                                  <w:numId w:val="36"/>
                                </w:numPr>
                                <w:bidi w:val="0"/>
                                <w:spacing w:after="0" w:line="240" w:lineRule="auto"/>
                                <w:jc w:val="both"/>
                                <w:rPr>
                                  <w:rFonts w:asciiTheme="minorHAnsi" w:eastAsia="Times New Roman" w:hAnsiTheme="minorHAnsi" w:cstheme="minorHAnsi"/>
                                  <w:sz w:val="24"/>
                                  <w:szCs w:val="24"/>
                                </w:rPr>
                              </w:pPr>
                              <w:r w:rsidRPr="005014A7">
                                <w:rPr>
                                  <w:rFonts w:asciiTheme="minorHAnsi" w:hAnsiTheme="minorHAnsi" w:cstheme="minorHAnsi"/>
                                  <w:color w:val="000000" w:themeColor="dark1"/>
                                  <w:kern w:val="24"/>
                                  <w:sz w:val="24"/>
                                  <w:szCs w:val="24"/>
                                </w:rPr>
                                <w:t>Energy.</w:t>
                              </w:r>
                            </w:p>
                            <w:p w14:paraId="3BD416F5" w14:textId="77777777" w:rsidR="00AD1497" w:rsidRPr="005014A7" w:rsidRDefault="00AD1497" w:rsidP="00AD1497">
                              <w:pPr>
                                <w:pStyle w:val="ListParagraph"/>
                                <w:numPr>
                                  <w:ilvl w:val="1"/>
                                  <w:numId w:val="36"/>
                                </w:numPr>
                                <w:bidi w:val="0"/>
                                <w:spacing w:after="0" w:line="240" w:lineRule="auto"/>
                                <w:jc w:val="both"/>
                                <w:rPr>
                                  <w:rFonts w:asciiTheme="minorHAnsi" w:eastAsia="Times New Roman" w:hAnsiTheme="minorHAnsi" w:cstheme="minorHAnsi"/>
                                  <w:sz w:val="24"/>
                                  <w:szCs w:val="24"/>
                                </w:rPr>
                              </w:pPr>
                              <w:r w:rsidRPr="005014A7">
                                <w:rPr>
                                  <w:rFonts w:asciiTheme="minorHAnsi" w:hAnsiTheme="minorHAnsi" w:cstheme="minorHAnsi"/>
                                  <w:color w:val="000000" w:themeColor="dark1"/>
                                  <w:kern w:val="24"/>
                                  <w:sz w:val="24"/>
                                  <w:szCs w:val="24"/>
                                </w:rPr>
                                <w:t>Biodiversity.</w:t>
                              </w:r>
                            </w:p>
                            <w:p w14:paraId="52819523" w14:textId="77777777" w:rsidR="00AD1497" w:rsidRPr="005014A7" w:rsidRDefault="00AD1497" w:rsidP="00AD1497">
                              <w:pPr>
                                <w:pStyle w:val="NormalWeb"/>
                                <w:spacing w:before="0" w:beforeAutospacing="0" w:after="200" w:afterAutospacing="0"/>
                                <w:jc w:val="both"/>
                                <w:rPr>
                                  <w:rFonts w:asciiTheme="minorHAnsi" w:hAnsiTheme="minorHAnsi" w:cstheme="minorHAnsi"/>
                                </w:rPr>
                              </w:pPr>
                              <w:r w:rsidRPr="005014A7">
                                <w:rPr>
                                  <w:rFonts w:asciiTheme="minorHAnsi" w:eastAsia="Calibri" w:hAnsiTheme="minorHAnsi" w:cstheme="minorHAnsi"/>
                                  <w:color w:val="000000" w:themeColor="dark1"/>
                                  <w:kern w:val="24"/>
                                </w:rPr>
                                <w:t> </w:t>
                              </w:r>
                            </w:p>
                          </w:txbxContent>
                        </wps:txbx>
                        <wps:bodyPr rot="0" vert="horz" wrap="square" lIns="91440" tIns="45720" rIns="91440" bIns="45720" anchor="t" anchorCtr="0">
                          <a:noAutofit/>
                        </wps:bodyPr>
                      </wps:wsp>
                      <wps:wsp>
                        <wps:cNvPr id="22" name="Text Box 5"/>
                        <wps:cNvSpPr txBox="1">
                          <a:spLocks noChangeArrowheads="1"/>
                        </wps:cNvSpPr>
                        <wps:spPr bwMode="auto">
                          <a:xfrm>
                            <a:off x="3700393" y="-84395"/>
                            <a:ext cx="3468595" cy="2346960"/>
                          </a:xfrm>
                          <a:prstGeom prst="rect">
                            <a:avLst/>
                          </a:prstGeom>
                          <a:ln w="12700">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3E45EB49" w14:textId="77777777" w:rsidR="00AD1497" w:rsidRPr="005014A7" w:rsidRDefault="00AD1497" w:rsidP="00AD1497">
                              <w:pPr>
                                <w:spacing w:after="0" w:line="240" w:lineRule="auto"/>
                                <w:jc w:val="both"/>
                                <w:rPr>
                                  <w:rFonts w:eastAsia="Times New Roman" w:cstheme="minorHAnsi"/>
                                  <w:b/>
                                  <w:bCs/>
                                  <w:sz w:val="24"/>
                                  <w:szCs w:val="24"/>
                                </w:rPr>
                              </w:pPr>
                              <w:r w:rsidRPr="005014A7">
                                <w:rPr>
                                  <w:rFonts w:cstheme="minorHAnsi"/>
                                  <w:b/>
                                  <w:bCs/>
                                  <w:color w:val="000000" w:themeColor="dark1"/>
                                  <w:kern w:val="24"/>
                                  <w:sz w:val="24"/>
                                  <w:szCs w:val="24"/>
                                </w:rPr>
                                <w:t>(A) The well-being of farmers and rural communities</w:t>
                              </w:r>
                            </w:p>
                            <w:p w14:paraId="1B6016DB" w14:textId="77777777" w:rsidR="00AD1497" w:rsidRPr="005014A7" w:rsidRDefault="00AD1497" w:rsidP="00AD1497">
                              <w:pPr>
                                <w:pStyle w:val="ListParagraph"/>
                                <w:numPr>
                                  <w:ilvl w:val="0"/>
                                  <w:numId w:val="29"/>
                                </w:numPr>
                                <w:bidi w:val="0"/>
                                <w:spacing w:after="0" w:line="240" w:lineRule="auto"/>
                                <w:jc w:val="both"/>
                                <w:rPr>
                                  <w:rFonts w:asciiTheme="minorHAnsi" w:eastAsia="Times New Roman" w:hAnsiTheme="minorHAnsi" w:cstheme="minorHAnsi"/>
                                  <w:sz w:val="24"/>
                                  <w:szCs w:val="24"/>
                                </w:rPr>
                              </w:pPr>
                              <w:r w:rsidRPr="005014A7">
                                <w:rPr>
                                  <w:rFonts w:asciiTheme="minorHAnsi" w:hAnsiTheme="minorHAnsi" w:cstheme="minorHAnsi"/>
                                  <w:color w:val="000000" w:themeColor="dark1"/>
                                  <w:kern w:val="24"/>
                                  <w:sz w:val="24"/>
                                  <w:szCs w:val="24"/>
                                </w:rPr>
                                <w:t>Developing social relations among farmers and rural communities, establish strong rural social infrastructure facilities, and ensuring generating entrepreneurship opportunities.</w:t>
                              </w:r>
                            </w:p>
                            <w:p w14:paraId="50598009" w14:textId="77777777" w:rsidR="00AD1497" w:rsidRPr="005014A7" w:rsidRDefault="00AD1497" w:rsidP="00AD1497">
                              <w:pPr>
                                <w:pStyle w:val="ListParagraph"/>
                                <w:numPr>
                                  <w:ilvl w:val="1"/>
                                  <w:numId w:val="29"/>
                                </w:numPr>
                                <w:bidi w:val="0"/>
                                <w:spacing w:after="0" w:line="240" w:lineRule="auto"/>
                                <w:jc w:val="both"/>
                                <w:rPr>
                                  <w:rFonts w:asciiTheme="minorHAnsi" w:eastAsia="Times New Roman" w:hAnsiTheme="minorHAnsi" w:cstheme="minorHAnsi"/>
                                  <w:sz w:val="24"/>
                                  <w:szCs w:val="24"/>
                                </w:rPr>
                              </w:pPr>
                              <w:r w:rsidRPr="005014A7">
                                <w:rPr>
                                  <w:rFonts w:asciiTheme="minorHAnsi" w:hAnsiTheme="minorHAnsi" w:cstheme="minorHAnsi"/>
                                  <w:color w:val="000000" w:themeColor="dark1"/>
                                  <w:kern w:val="24"/>
                                  <w:sz w:val="24"/>
                                  <w:szCs w:val="24"/>
                                </w:rPr>
                                <w:t xml:space="preserve">Food quality and safety. </w:t>
                              </w:r>
                            </w:p>
                            <w:p w14:paraId="1491C71E" w14:textId="77777777" w:rsidR="00AD1497" w:rsidRPr="005014A7" w:rsidRDefault="00AD1497" w:rsidP="00AD1497">
                              <w:pPr>
                                <w:pStyle w:val="ListParagraph"/>
                                <w:numPr>
                                  <w:ilvl w:val="1"/>
                                  <w:numId w:val="29"/>
                                </w:numPr>
                                <w:bidi w:val="0"/>
                                <w:spacing w:after="0" w:line="240" w:lineRule="auto"/>
                                <w:jc w:val="both"/>
                                <w:rPr>
                                  <w:rFonts w:asciiTheme="minorHAnsi" w:eastAsia="Times New Roman" w:hAnsiTheme="minorHAnsi" w:cstheme="minorHAnsi"/>
                                  <w:sz w:val="24"/>
                                  <w:szCs w:val="24"/>
                                </w:rPr>
                              </w:pPr>
                              <w:r w:rsidRPr="005014A7">
                                <w:rPr>
                                  <w:rFonts w:asciiTheme="minorHAnsi" w:hAnsiTheme="minorHAnsi" w:cstheme="minorHAnsi"/>
                                  <w:color w:val="000000" w:themeColor="dark1"/>
                                  <w:kern w:val="24"/>
                                  <w:sz w:val="24"/>
                                  <w:szCs w:val="24"/>
                                </w:rPr>
                                <w:t xml:space="preserve">Farmers skills </w:t>
                              </w:r>
                            </w:p>
                            <w:p w14:paraId="37908851" w14:textId="77777777" w:rsidR="00AD1497" w:rsidRPr="005014A7" w:rsidRDefault="00AD1497" w:rsidP="00AD1497">
                              <w:pPr>
                                <w:pStyle w:val="ListParagraph"/>
                                <w:numPr>
                                  <w:ilvl w:val="1"/>
                                  <w:numId w:val="29"/>
                                </w:numPr>
                                <w:bidi w:val="0"/>
                                <w:spacing w:after="0" w:line="240" w:lineRule="auto"/>
                                <w:jc w:val="both"/>
                                <w:rPr>
                                  <w:rFonts w:asciiTheme="minorHAnsi" w:eastAsia="Times New Roman" w:hAnsiTheme="minorHAnsi" w:cstheme="minorHAnsi"/>
                                  <w:sz w:val="24"/>
                                  <w:szCs w:val="24"/>
                                </w:rPr>
                              </w:pPr>
                              <w:r w:rsidRPr="005014A7">
                                <w:rPr>
                                  <w:rFonts w:asciiTheme="minorHAnsi" w:hAnsiTheme="minorHAnsi" w:cstheme="minorHAnsi"/>
                                  <w:color w:val="000000" w:themeColor="dark1"/>
                                  <w:kern w:val="24"/>
                                  <w:sz w:val="24"/>
                                  <w:szCs w:val="24"/>
                                </w:rPr>
                                <w:t>Rural social and economic conditions.</w:t>
                              </w:r>
                            </w:p>
                            <w:p w14:paraId="3ECA4AAA" w14:textId="77777777" w:rsidR="00AD1497" w:rsidRPr="005014A7" w:rsidRDefault="00AD1497" w:rsidP="00AD1497">
                              <w:pPr>
                                <w:pStyle w:val="NormalWeb"/>
                                <w:spacing w:before="0" w:beforeAutospacing="0" w:after="200" w:afterAutospacing="0"/>
                                <w:jc w:val="both"/>
                                <w:rPr>
                                  <w:rFonts w:asciiTheme="minorHAnsi" w:hAnsiTheme="minorHAnsi" w:cstheme="minorHAnsi"/>
                                </w:rPr>
                              </w:pPr>
                              <w:r w:rsidRPr="005014A7">
                                <w:rPr>
                                  <w:rFonts w:asciiTheme="minorHAnsi" w:eastAsia="Calibri" w:hAnsiTheme="minorHAnsi" w:cstheme="minorHAnsi"/>
                                  <w:color w:val="000000" w:themeColor="dark1"/>
                                  <w:kern w:val="24"/>
                                </w:rPr>
                                <w:t> </w:t>
                              </w:r>
                            </w:p>
                          </w:txbxContent>
                        </wps:txbx>
                        <wps:bodyPr rot="0" vert="horz" wrap="square" lIns="91440" tIns="45720" rIns="91440" bIns="45720" anchor="t" anchorCtr="0">
                          <a:noAutofit/>
                        </wps:bodyPr>
                      </wps:wsp>
                      <wpg:grpSp>
                        <wpg:cNvPr id="30" name="Group 30"/>
                        <wpg:cNvGrpSpPr/>
                        <wpg:grpSpPr>
                          <a:xfrm>
                            <a:off x="-89614" y="792480"/>
                            <a:ext cx="7258569" cy="3497176"/>
                            <a:chOff x="-1042114" y="240322"/>
                            <a:chExt cx="7258569" cy="3239481"/>
                          </a:xfrm>
                        </wpg:grpSpPr>
                        <wpg:grpSp>
                          <wpg:cNvPr id="28" name="Group 28"/>
                          <wpg:cNvGrpSpPr/>
                          <wpg:grpSpPr>
                            <a:xfrm>
                              <a:off x="637734" y="240322"/>
                              <a:ext cx="3294185" cy="2579077"/>
                              <a:chOff x="439614" y="240322"/>
                              <a:chExt cx="3294185" cy="2579077"/>
                            </a:xfrm>
                          </wpg:grpSpPr>
                          <wps:wsp>
                            <wps:cNvPr id="15" name="Isosceles Triangle 15"/>
                            <wps:cNvSpPr/>
                            <wps:spPr>
                              <a:xfrm>
                                <a:off x="499402" y="240322"/>
                                <a:ext cx="3234397" cy="2579077"/>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1458351" y="446078"/>
                                <a:ext cx="1264920" cy="42245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5986C15" w14:textId="77777777" w:rsidR="00AD1497" w:rsidRPr="005014A7" w:rsidRDefault="00AD1497" w:rsidP="00AD1497">
                                  <w:pPr>
                                    <w:spacing w:line="240" w:lineRule="auto"/>
                                    <w:jc w:val="center"/>
                                    <w:rPr>
                                      <w:rFonts w:cstheme="minorHAnsi"/>
                                      <w:sz w:val="24"/>
                                      <w:szCs w:val="24"/>
                                    </w:rPr>
                                  </w:pPr>
                                  <w:r w:rsidRPr="005014A7">
                                    <w:rPr>
                                      <w:rFonts w:cstheme="minorHAnsi"/>
                                      <w:sz w:val="24"/>
                                      <w:szCs w:val="24"/>
                                    </w:rPr>
                                    <w:t>(A) Social (People)</w:t>
                                  </w:r>
                                </w:p>
                              </w:txbxContent>
                            </wps:txbx>
                            <wps:bodyPr rot="0" vert="horz" wrap="square" lIns="91440" tIns="45720" rIns="91440" bIns="45720" anchor="t" anchorCtr="0">
                              <a:noAutofit/>
                            </wps:bodyPr>
                          </wps:wsp>
                          <wps:wsp>
                            <wps:cNvPr id="17" name="Text Box 17"/>
                            <wps:cNvSpPr txBox="1">
                              <a:spLocks noChangeArrowheads="1"/>
                            </wps:cNvSpPr>
                            <wps:spPr bwMode="auto">
                              <a:xfrm>
                                <a:off x="439614" y="2336698"/>
                                <a:ext cx="1264920" cy="4012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BCA6EF6" w14:textId="77777777" w:rsidR="00AD1497" w:rsidRPr="005014A7" w:rsidRDefault="00AD1497" w:rsidP="00AD1497">
                                  <w:pPr>
                                    <w:spacing w:line="240" w:lineRule="auto"/>
                                    <w:jc w:val="center"/>
                                    <w:rPr>
                                      <w:rFonts w:cstheme="minorHAnsi"/>
                                      <w:sz w:val="24"/>
                                      <w:szCs w:val="24"/>
                                    </w:rPr>
                                  </w:pPr>
                                  <w:r w:rsidRPr="005014A7">
                                    <w:rPr>
                                      <w:rFonts w:cstheme="minorHAnsi"/>
                                      <w:sz w:val="24"/>
                                      <w:szCs w:val="24"/>
                                    </w:rPr>
                                    <w:t>(C) Economy</w:t>
                                  </w:r>
                                </w:p>
                              </w:txbxContent>
                            </wps:txbx>
                            <wps:bodyPr rot="0" vert="horz" wrap="square" lIns="91440" tIns="45720" rIns="91440" bIns="45720" anchor="t" anchorCtr="0">
                              <a:noAutofit/>
                            </wps:bodyPr>
                          </wps:wsp>
                          <wps:wsp>
                            <wps:cNvPr id="18" name="Text Box 2"/>
                            <wps:cNvSpPr txBox="1">
                              <a:spLocks noChangeArrowheads="1"/>
                            </wps:cNvSpPr>
                            <wps:spPr bwMode="auto">
                              <a:xfrm>
                                <a:off x="2415540" y="2301406"/>
                                <a:ext cx="1264920" cy="43652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5045575" w14:textId="77777777" w:rsidR="00AD1497" w:rsidRPr="005014A7" w:rsidRDefault="00AD1497" w:rsidP="00AD1497">
                                  <w:pPr>
                                    <w:spacing w:line="240" w:lineRule="auto"/>
                                    <w:jc w:val="center"/>
                                    <w:rPr>
                                      <w:rFonts w:cstheme="minorHAnsi"/>
                                      <w:sz w:val="24"/>
                                      <w:szCs w:val="24"/>
                                    </w:rPr>
                                  </w:pPr>
                                  <w:r w:rsidRPr="005014A7">
                                    <w:rPr>
                                      <w:rFonts w:cstheme="minorHAnsi"/>
                                      <w:sz w:val="24"/>
                                      <w:szCs w:val="24"/>
                                    </w:rPr>
                                    <w:t>(B) Environment</w:t>
                                  </w:r>
                                </w:p>
                              </w:txbxContent>
                            </wps:txbx>
                            <wps:bodyPr rot="0" vert="horz" wrap="square" lIns="91440" tIns="45720" rIns="91440" bIns="45720" anchor="t" anchorCtr="0">
                              <a:noAutofit/>
                            </wps:bodyPr>
                          </wps:wsp>
                          <wps:wsp>
                            <wps:cNvPr id="19" name="Text Box 2"/>
                            <wps:cNvSpPr txBox="1">
                              <a:spLocks noChangeArrowheads="1"/>
                            </wps:cNvSpPr>
                            <wps:spPr bwMode="auto">
                              <a:xfrm>
                                <a:off x="1458351" y="1310647"/>
                                <a:ext cx="1264920" cy="56388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6963AFC5" w14:textId="77777777" w:rsidR="00AD1497" w:rsidRPr="005014A7" w:rsidRDefault="00AD1497" w:rsidP="00AD1497">
                                  <w:pPr>
                                    <w:spacing w:line="240" w:lineRule="auto"/>
                                    <w:jc w:val="center"/>
                                    <w:rPr>
                                      <w:rFonts w:cstheme="minorHAnsi"/>
                                      <w:b/>
                                      <w:sz w:val="24"/>
                                      <w:szCs w:val="24"/>
                                    </w:rPr>
                                  </w:pPr>
                                  <w:r w:rsidRPr="005014A7">
                                    <w:rPr>
                                      <w:rFonts w:cstheme="minorHAnsi"/>
                                      <w:b/>
                                      <w:sz w:val="24"/>
                                      <w:szCs w:val="24"/>
                                      <w:lang w:val="en-GB"/>
                                    </w:rPr>
                                    <w:t>Sustainable Agriculture</w:t>
                                  </w:r>
                                </w:p>
                              </w:txbxContent>
                            </wps:txbx>
                            <wps:bodyPr rot="0" vert="horz" wrap="square" lIns="91440" tIns="45720" rIns="91440" bIns="45720" anchor="t" anchorCtr="0">
                              <a:noAutofit/>
                            </wps:bodyPr>
                          </wps:wsp>
                        </wpg:grpSp>
                        <wps:wsp>
                          <wps:cNvPr id="29" name="Text Box 2"/>
                          <wps:cNvSpPr txBox="1">
                            <a:spLocks noChangeArrowheads="1"/>
                          </wps:cNvSpPr>
                          <wps:spPr bwMode="auto">
                            <a:xfrm>
                              <a:off x="-1042114" y="2978678"/>
                              <a:ext cx="7258569" cy="501125"/>
                            </a:xfrm>
                            <a:prstGeom prst="rect">
                              <a:avLst/>
                            </a:prstGeom>
                            <a:solidFill>
                              <a:srgbClr val="FFFFFF"/>
                            </a:solidFill>
                            <a:ln w="9525">
                              <a:solidFill>
                                <a:schemeClr val="bg1"/>
                              </a:solidFill>
                              <a:miter lim="800000"/>
                              <a:headEnd/>
                              <a:tailEnd/>
                            </a:ln>
                          </wps:spPr>
                          <wps:txbx>
                            <w:txbxContent>
                              <w:p w14:paraId="32170C23" w14:textId="77777777" w:rsidR="00AD1497" w:rsidRPr="00C90EFC" w:rsidRDefault="00AD1497" w:rsidP="00AD1497">
                                <w:pPr>
                                  <w:spacing w:after="0" w:line="240" w:lineRule="auto"/>
                                  <w:jc w:val="center"/>
                                  <w:rPr>
                                    <w:rFonts w:cstheme="minorHAnsi"/>
                                    <w:b/>
                                    <w:bCs/>
                                    <w:sz w:val="24"/>
                                    <w:szCs w:val="24"/>
                                    <w:lang w:val="en-GB"/>
                                  </w:rPr>
                                </w:pPr>
                                <w:r w:rsidRPr="005014A7">
                                  <w:rPr>
                                    <w:rFonts w:cstheme="minorHAnsi"/>
                                    <w:b/>
                                    <w:sz w:val="24"/>
                                    <w:szCs w:val="24"/>
                                    <w:lang w:val="en-GB"/>
                                  </w:rPr>
                                  <w:t>Figure 1:</w:t>
                                </w:r>
                                <w:r w:rsidRPr="005014A7">
                                  <w:rPr>
                                    <w:rFonts w:cstheme="minorHAnsi"/>
                                    <w:sz w:val="24"/>
                                    <w:szCs w:val="24"/>
                                    <w:lang w:val="en-GB"/>
                                  </w:rPr>
                                  <w:t xml:space="preserve"> </w:t>
                                </w:r>
                                <w:r w:rsidRPr="00C90EFC">
                                  <w:rPr>
                                    <w:rFonts w:cstheme="minorHAnsi"/>
                                    <w:b/>
                                    <w:bCs/>
                                    <w:sz w:val="24"/>
                                    <w:szCs w:val="24"/>
                                    <w:lang w:val="en-GB"/>
                                  </w:rPr>
                                  <w:t>The three main pillars of sustainable agriculture as developed by the Sustainable Agriculture Initiative framework.</w:t>
                                </w:r>
                              </w:p>
                              <w:p w14:paraId="39395DED" w14:textId="77777777" w:rsidR="00AD1497" w:rsidRPr="00C90EFC" w:rsidRDefault="00AD1497" w:rsidP="00AD1497">
                                <w:pPr>
                                  <w:spacing w:after="0" w:line="240" w:lineRule="auto"/>
                                  <w:jc w:val="center"/>
                                  <w:rPr>
                                    <w:rFonts w:cstheme="minorHAnsi"/>
                                    <w:b/>
                                    <w:bCs/>
                                    <w:sz w:val="24"/>
                                    <w:szCs w:val="24"/>
                                    <w:lang w:val="en-GB"/>
                                  </w:rPr>
                                </w:pPr>
                                <w:r w:rsidRPr="00C90EFC">
                                  <w:rPr>
                                    <w:rFonts w:cstheme="minorHAnsi"/>
                                    <w:b/>
                                    <w:bCs/>
                                    <w:sz w:val="24"/>
                                    <w:szCs w:val="24"/>
                                    <w:lang w:val="en-GB"/>
                                  </w:rPr>
                                  <w:t xml:space="preserve">Source: </w:t>
                                </w:r>
                                <w:r w:rsidRPr="00C90EFC">
                                  <w:rPr>
                                    <w:rFonts w:cstheme="minorHAnsi"/>
                                    <w:b/>
                                    <w:bCs/>
                                    <w:sz w:val="24"/>
                                    <w:szCs w:val="24"/>
                                    <w:lang w:val="en-GB"/>
                                  </w:rPr>
                                  <w:fldChar w:fldCharType="begin" w:fldLock="1"/>
                                </w:r>
                                <w:r w:rsidRPr="00C90EFC">
                                  <w:rPr>
                                    <w:rFonts w:cstheme="minorHAnsi"/>
                                    <w:b/>
                                    <w:bCs/>
                                    <w:sz w:val="24"/>
                                    <w:szCs w:val="24"/>
                                    <w:lang w:val="en-GB"/>
                                  </w:rPr>
                                  <w:instrText>ADDIN CSL_CITATION {"citationItems":[{"id":"ITEM-1","itemData":{"DOI":"10.3920/JCNS2014.x015","ISSN":"15691829","abstract":"This teaching case, appropriate for senior undergraduate and MBA students as well as for mid-career managers, challenges students to appreciate different facets of agribusiness sustainability, and to reflect on the potential consequences on all players in the global supply chain, from farmers to retailers, of the different methodological and philosophical approaches, definitions, and practices that are developed and adopted by the different constituencies, from independent industry organizations, to food processors and retailers. The case 'story' is structured around a strategic decision on what further development activity should be adopted by the Sustainable Agriculture Initiative (SAI) Platform. SAI has just turned 10, its activities have proven quite successful, and the Platform is considering the next strategic move. The case frames the challenges facing SAI in a broader context, illustrating what SAI as well as an independent organization, the world largest food processor and largest retailer are doing about defining and measuring sustainability. The broad question is: what is the best way forward for SAI and what are the key implications of what SAI may decide, given the ongoing development of what is the reasonably new sector of defining, measuring and promoting sustainability in agribusiness? The reading materials provide context and methodological underpinnings to the case, which is designed to be discussed over two classes, ideally on separate days. The coach should withhold Part Two until the discussion of Part One has been completed. The Teaching Note, available to verified instructors considering the use of the case, provides additional suggestions on the classroom use of this material.","author":[{"dropping-particle":"","family":"Braga","given":"F.","non-dropping-particle":"","parse-names":false,"suffix":""}],"container-title":"Journal on Chain and Network Science","id":"ITEM-1","issue":"1","issued":{"date-parts":[["2015"]]},"page":"27-38","title":"The sustainable agriculture initiative platform: The first 10 years","type":"article-journal","volume":"15"},"uris":["http://www.mendeley.com/documents/?uuid=648df854-0129-485f-9c13-8ccc587ef2ec"]}],"mendeley":{"formattedCitation":"(Braga, 2015)","manualFormatting":"Braga (2015)","plainTextFormattedCitation":"(Braga, 2015)","previouslyFormattedCitation":"(Braga, 2015)"},"properties":{"noteIndex":0},"schema":"https://github.com/citation-style-language/schema/raw/master/csl-citation.json"}</w:instrText>
                                </w:r>
                                <w:r w:rsidRPr="00C90EFC">
                                  <w:rPr>
                                    <w:rFonts w:cstheme="minorHAnsi"/>
                                    <w:b/>
                                    <w:bCs/>
                                    <w:sz w:val="24"/>
                                    <w:szCs w:val="24"/>
                                    <w:lang w:val="en-GB"/>
                                  </w:rPr>
                                  <w:fldChar w:fldCharType="separate"/>
                                </w:r>
                                <w:r w:rsidRPr="00C90EFC">
                                  <w:rPr>
                                    <w:rFonts w:cstheme="minorHAnsi"/>
                                    <w:b/>
                                    <w:bCs/>
                                    <w:noProof/>
                                    <w:sz w:val="24"/>
                                    <w:szCs w:val="24"/>
                                    <w:lang w:val="en-GB"/>
                                  </w:rPr>
                                  <w:t>Braga (2015)</w:t>
                                </w:r>
                                <w:r w:rsidRPr="00C90EFC">
                                  <w:rPr>
                                    <w:rFonts w:cstheme="minorHAnsi"/>
                                    <w:b/>
                                    <w:bCs/>
                                    <w:sz w:val="24"/>
                                    <w:szCs w:val="24"/>
                                    <w:lang w:val="en-GB"/>
                                  </w:rPr>
                                  <w:fldChar w:fldCharType="end"/>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2BA66F0" id="Group 27" o:spid="_x0000_s1026" style="position:absolute;left:0;text-align:left;margin-left:0;margin-top:5.6pt;width:479.65pt;height:421.2pt;z-index:251659264;mso-position-horizontal:left;mso-position-horizontal-relative:margin;mso-width-relative:margin;mso-height-relative:margin" coordorigin="-896,-843" coordsize="73183,43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">
                <v:shapetype id="_x0000_t202" coordsize="21600,21600" o:spt="202" path="m,l,21600r21600,l21600,xe">
                  <v:stroke joinstyle="miter"/>
                  <v:path gradientshapeok="t" o:connecttype="rect"/>
                </v:shapetype>
                <v:shape id="Text Box 8" o:spid="_x0000_s1027" type="#_x0000_t202" style="position:absolute;left:-896;width:32559;height:2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" fillcolor="white [3201]" strokecolor="white [3212]" strokeweight="1pt">
                  <v:textbox>
                    <w:txbxContent>
                      <w:p w14:paraId="2703FC14" w14:textId="77777777" w:rsidR="00AD1497" w:rsidRPr="005014A7" w:rsidRDefault="00AD1497" w:rsidP="00AD1497">
                        <w:pPr>
                          <w:spacing w:after="0" w:line="240" w:lineRule="auto"/>
                          <w:jc w:val="both"/>
                          <w:rPr>
                            <w:rFonts w:eastAsia="Times New Roman" w:cstheme="minorHAnsi"/>
                            <w:b/>
                            <w:bCs/>
                            <w:sz w:val="24"/>
                            <w:szCs w:val="24"/>
                          </w:rPr>
                        </w:pPr>
                        <w:r w:rsidRPr="005014A7">
                          <w:rPr>
                            <w:rFonts w:cstheme="minorHAnsi"/>
                            <w:b/>
                            <w:bCs/>
                            <w:color w:val="000000" w:themeColor="dark1"/>
                            <w:kern w:val="24"/>
                            <w:sz w:val="24"/>
                            <w:szCs w:val="24"/>
                          </w:rPr>
                          <w:t xml:space="preserve">(C) Ensure the economic viability of farming systems. </w:t>
                        </w:r>
                      </w:p>
                      <w:p w14:paraId="5EEA5BAA" w14:textId="77777777" w:rsidR="00AD1497" w:rsidRPr="005014A7" w:rsidRDefault="00AD1497" w:rsidP="00AD1497">
                        <w:pPr>
                          <w:pStyle w:val="ListParagraph"/>
                          <w:numPr>
                            <w:ilvl w:val="0"/>
                            <w:numId w:val="31"/>
                          </w:numPr>
                          <w:bidi w:val="0"/>
                          <w:spacing w:after="0" w:line="240" w:lineRule="auto"/>
                          <w:jc w:val="both"/>
                          <w:rPr>
                            <w:rFonts w:asciiTheme="minorHAnsi" w:eastAsia="Times New Roman" w:hAnsiTheme="minorHAnsi" w:cstheme="minorHAnsi"/>
                            <w:sz w:val="24"/>
                            <w:szCs w:val="24"/>
                          </w:rPr>
                        </w:pPr>
                        <w:r w:rsidRPr="005014A7">
                          <w:rPr>
                            <w:rFonts w:asciiTheme="minorHAnsi" w:hAnsiTheme="minorHAnsi" w:cstheme="minorHAnsi"/>
                            <w:color w:val="000000" w:themeColor="dark1"/>
                            <w:kern w:val="24"/>
                            <w:sz w:val="24"/>
                            <w:szCs w:val="24"/>
                          </w:rPr>
                          <w:t xml:space="preserve">A sufficient net farm income is needed to maintain a reasonable standard of living for farmers </w:t>
                        </w:r>
                      </w:p>
                      <w:p w14:paraId="5FCB5EC6" w14:textId="77777777" w:rsidR="00AD1497" w:rsidRPr="005014A7" w:rsidRDefault="00AD1497" w:rsidP="00AD1497">
                        <w:pPr>
                          <w:pStyle w:val="ListParagraph"/>
                          <w:numPr>
                            <w:ilvl w:val="1"/>
                            <w:numId w:val="31"/>
                          </w:numPr>
                          <w:bidi w:val="0"/>
                          <w:spacing w:after="0" w:line="240" w:lineRule="auto"/>
                          <w:jc w:val="both"/>
                          <w:rPr>
                            <w:rFonts w:asciiTheme="minorHAnsi" w:eastAsia="Times New Roman" w:hAnsiTheme="minorHAnsi" w:cstheme="minorHAnsi"/>
                            <w:sz w:val="24"/>
                            <w:szCs w:val="24"/>
                          </w:rPr>
                        </w:pPr>
                        <w:r w:rsidRPr="005014A7">
                          <w:rPr>
                            <w:rFonts w:asciiTheme="minorHAnsi" w:hAnsiTheme="minorHAnsi" w:cstheme="minorHAnsi"/>
                            <w:color w:val="000000" w:themeColor="dark1"/>
                            <w:kern w:val="24"/>
                            <w:sz w:val="24"/>
                            <w:szCs w:val="24"/>
                          </w:rPr>
                          <w:t xml:space="preserve">Food supply </w:t>
                        </w:r>
                      </w:p>
                      <w:p w14:paraId="17FFBFDA" w14:textId="77777777" w:rsidR="00AD1497" w:rsidRPr="005014A7" w:rsidRDefault="00AD1497" w:rsidP="00AD1497">
                        <w:pPr>
                          <w:pStyle w:val="ListParagraph"/>
                          <w:numPr>
                            <w:ilvl w:val="1"/>
                            <w:numId w:val="31"/>
                          </w:numPr>
                          <w:bidi w:val="0"/>
                          <w:spacing w:after="0" w:line="240" w:lineRule="auto"/>
                          <w:jc w:val="both"/>
                          <w:rPr>
                            <w:rFonts w:asciiTheme="minorHAnsi" w:eastAsia="Times New Roman" w:hAnsiTheme="minorHAnsi" w:cstheme="minorHAnsi"/>
                            <w:sz w:val="24"/>
                            <w:szCs w:val="24"/>
                          </w:rPr>
                        </w:pPr>
                        <w:r w:rsidRPr="005014A7">
                          <w:rPr>
                            <w:rFonts w:asciiTheme="minorHAnsi" w:hAnsiTheme="minorHAnsi" w:cstheme="minorHAnsi"/>
                            <w:color w:val="000000" w:themeColor="dark1"/>
                            <w:kern w:val="24"/>
                            <w:sz w:val="24"/>
                            <w:szCs w:val="24"/>
                          </w:rPr>
                          <w:t>Farmers income</w:t>
                        </w:r>
                      </w:p>
                      <w:p w14:paraId="496FD394" w14:textId="77777777" w:rsidR="00AD1497" w:rsidRPr="00391EC7" w:rsidRDefault="00AD1497" w:rsidP="00AD1497">
                        <w:pPr>
                          <w:pStyle w:val="ListParagraph"/>
                          <w:numPr>
                            <w:ilvl w:val="1"/>
                            <w:numId w:val="31"/>
                          </w:numPr>
                          <w:bidi w:val="0"/>
                          <w:spacing w:after="0" w:line="240" w:lineRule="auto"/>
                          <w:jc w:val="both"/>
                          <w:rPr>
                            <w:rFonts w:asciiTheme="minorHAnsi" w:eastAsia="Times New Roman" w:hAnsiTheme="minorHAnsi" w:cstheme="minorHAnsi"/>
                            <w:sz w:val="24"/>
                            <w:szCs w:val="24"/>
                          </w:rPr>
                        </w:pPr>
                        <w:r w:rsidRPr="005014A7">
                          <w:rPr>
                            <w:rFonts w:asciiTheme="minorHAnsi" w:hAnsiTheme="minorHAnsi" w:cstheme="minorHAnsi"/>
                            <w:color w:val="000000" w:themeColor="dark1"/>
                            <w:kern w:val="24"/>
                            <w:sz w:val="24"/>
                            <w:szCs w:val="24"/>
                          </w:rPr>
                          <w:t xml:space="preserve">Sustainable food </w:t>
                        </w:r>
                        <w:r w:rsidRPr="00391EC7">
                          <w:rPr>
                            <w:rFonts w:asciiTheme="minorHAnsi" w:hAnsiTheme="minorHAnsi" w:cstheme="minorHAnsi"/>
                            <w:color w:val="000000" w:themeColor="dark1"/>
                            <w:kern w:val="24"/>
                            <w:sz w:val="24"/>
                            <w:szCs w:val="24"/>
                          </w:rPr>
                          <w:t>products</w:t>
                        </w:r>
                      </w:p>
                    </w:txbxContent>
                  </v:textbox>
                </v:shape>
                <v:shape id="Text Box 6" o:spid="_x0000_s1028" type="#_x0000_t202" style="position:absolute;left:45299;top:23478;width:26988;height:14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" fillcolor="white [3201]" strokecolor="white [3212]" strokeweight="1pt">
                  <v:textbox>
                    <w:txbxContent>
                      <w:p w14:paraId="4FA074CA" w14:textId="77777777" w:rsidR="00AD1497" w:rsidRPr="005014A7" w:rsidRDefault="00AD1497" w:rsidP="00AD1497">
                        <w:pPr>
                          <w:spacing w:after="0" w:line="240" w:lineRule="auto"/>
                          <w:jc w:val="both"/>
                          <w:rPr>
                            <w:rFonts w:eastAsia="Times New Roman" w:cstheme="minorHAnsi"/>
                            <w:b/>
                            <w:bCs/>
                            <w:sz w:val="24"/>
                            <w:szCs w:val="24"/>
                          </w:rPr>
                        </w:pPr>
                        <w:r w:rsidRPr="005014A7">
                          <w:rPr>
                            <w:rFonts w:cstheme="minorHAnsi"/>
                            <w:b/>
                            <w:bCs/>
                            <w:color w:val="000000" w:themeColor="dark1"/>
                            <w:kern w:val="24"/>
                            <w:sz w:val="24"/>
                            <w:szCs w:val="24"/>
                          </w:rPr>
                          <w:t xml:space="preserve">(B) Preservation of environmental resources. </w:t>
                        </w:r>
                      </w:p>
                      <w:p w14:paraId="59AD446B" w14:textId="77777777" w:rsidR="00AD1497" w:rsidRPr="005014A7" w:rsidRDefault="00AD1497" w:rsidP="00AD1497">
                        <w:pPr>
                          <w:pStyle w:val="ListParagraph"/>
                          <w:numPr>
                            <w:ilvl w:val="0"/>
                            <w:numId w:val="30"/>
                          </w:numPr>
                          <w:bidi w:val="0"/>
                          <w:spacing w:after="0" w:line="240" w:lineRule="auto"/>
                          <w:jc w:val="both"/>
                          <w:rPr>
                            <w:rFonts w:asciiTheme="minorHAnsi" w:eastAsia="Times New Roman" w:hAnsiTheme="minorHAnsi" w:cstheme="minorHAnsi"/>
                            <w:sz w:val="24"/>
                            <w:szCs w:val="24"/>
                          </w:rPr>
                        </w:pPr>
                        <w:r w:rsidRPr="005014A7">
                          <w:rPr>
                            <w:rFonts w:asciiTheme="minorHAnsi" w:hAnsiTheme="minorHAnsi" w:cstheme="minorHAnsi"/>
                            <w:color w:val="000000" w:themeColor="dark1"/>
                            <w:kern w:val="24"/>
                            <w:sz w:val="24"/>
                            <w:szCs w:val="24"/>
                          </w:rPr>
                          <w:t xml:space="preserve">Use of renewable inputs </w:t>
                        </w:r>
                      </w:p>
                      <w:p w14:paraId="6726B14F" w14:textId="77777777" w:rsidR="00AD1497" w:rsidRPr="005014A7" w:rsidRDefault="00AD1497" w:rsidP="00AD1497">
                        <w:pPr>
                          <w:pStyle w:val="ListParagraph"/>
                          <w:numPr>
                            <w:ilvl w:val="1"/>
                            <w:numId w:val="36"/>
                          </w:numPr>
                          <w:bidi w:val="0"/>
                          <w:spacing w:after="0" w:line="240" w:lineRule="auto"/>
                          <w:jc w:val="both"/>
                          <w:rPr>
                            <w:rFonts w:asciiTheme="minorHAnsi" w:eastAsia="Times New Roman" w:hAnsiTheme="minorHAnsi" w:cstheme="minorHAnsi"/>
                            <w:sz w:val="24"/>
                            <w:szCs w:val="24"/>
                          </w:rPr>
                        </w:pPr>
                        <w:r w:rsidRPr="005014A7">
                          <w:rPr>
                            <w:rFonts w:asciiTheme="minorHAnsi" w:hAnsiTheme="minorHAnsi" w:cstheme="minorHAnsi"/>
                            <w:color w:val="000000" w:themeColor="dark1"/>
                            <w:kern w:val="24"/>
                            <w:sz w:val="24"/>
                            <w:szCs w:val="24"/>
                          </w:rPr>
                          <w:t xml:space="preserve">Soil/water/air. </w:t>
                        </w:r>
                      </w:p>
                      <w:p w14:paraId="526D07E1" w14:textId="77777777" w:rsidR="00AD1497" w:rsidRPr="005014A7" w:rsidRDefault="00AD1497" w:rsidP="00AD1497">
                        <w:pPr>
                          <w:pStyle w:val="ListParagraph"/>
                          <w:numPr>
                            <w:ilvl w:val="1"/>
                            <w:numId w:val="36"/>
                          </w:numPr>
                          <w:bidi w:val="0"/>
                          <w:spacing w:after="0" w:line="240" w:lineRule="auto"/>
                          <w:jc w:val="both"/>
                          <w:rPr>
                            <w:rFonts w:asciiTheme="minorHAnsi" w:eastAsia="Times New Roman" w:hAnsiTheme="minorHAnsi" w:cstheme="minorHAnsi"/>
                            <w:sz w:val="24"/>
                            <w:szCs w:val="24"/>
                          </w:rPr>
                        </w:pPr>
                        <w:r w:rsidRPr="005014A7">
                          <w:rPr>
                            <w:rFonts w:asciiTheme="minorHAnsi" w:hAnsiTheme="minorHAnsi" w:cstheme="minorHAnsi"/>
                            <w:color w:val="000000" w:themeColor="dark1"/>
                            <w:kern w:val="24"/>
                            <w:sz w:val="24"/>
                            <w:szCs w:val="24"/>
                          </w:rPr>
                          <w:t>Energy.</w:t>
                        </w:r>
                      </w:p>
                      <w:p w14:paraId="3BD416F5" w14:textId="77777777" w:rsidR="00AD1497" w:rsidRPr="005014A7" w:rsidRDefault="00AD1497" w:rsidP="00AD1497">
                        <w:pPr>
                          <w:pStyle w:val="ListParagraph"/>
                          <w:numPr>
                            <w:ilvl w:val="1"/>
                            <w:numId w:val="36"/>
                          </w:numPr>
                          <w:bidi w:val="0"/>
                          <w:spacing w:after="0" w:line="240" w:lineRule="auto"/>
                          <w:jc w:val="both"/>
                          <w:rPr>
                            <w:rFonts w:asciiTheme="minorHAnsi" w:eastAsia="Times New Roman" w:hAnsiTheme="minorHAnsi" w:cstheme="minorHAnsi"/>
                            <w:sz w:val="24"/>
                            <w:szCs w:val="24"/>
                          </w:rPr>
                        </w:pPr>
                        <w:r w:rsidRPr="005014A7">
                          <w:rPr>
                            <w:rFonts w:asciiTheme="minorHAnsi" w:hAnsiTheme="minorHAnsi" w:cstheme="minorHAnsi"/>
                            <w:color w:val="000000" w:themeColor="dark1"/>
                            <w:kern w:val="24"/>
                            <w:sz w:val="24"/>
                            <w:szCs w:val="24"/>
                          </w:rPr>
                          <w:t>Biodiversity.</w:t>
                        </w:r>
                      </w:p>
                      <w:p w14:paraId="52819523" w14:textId="77777777" w:rsidR="00AD1497" w:rsidRPr="005014A7" w:rsidRDefault="00AD1497" w:rsidP="00AD1497">
                        <w:pPr>
                          <w:pStyle w:val="NormalWeb"/>
                          <w:spacing w:before="0" w:beforeAutospacing="0" w:after="200" w:afterAutospacing="0"/>
                          <w:jc w:val="both"/>
                          <w:rPr>
                            <w:rFonts w:asciiTheme="minorHAnsi" w:hAnsiTheme="minorHAnsi" w:cstheme="minorHAnsi"/>
                          </w:rPr>
                        </w:pPr>
                        <w:r w:rsidRPr="005014A7">
                          <w:rPr>
                            <w:rFonts w:asciiTheme="minorHAnsi" w:eastAsia="Calibri" w:hAnsiTheme="minorHAnsi" w:cstheme="minorHAnsi"/>
                            <w:color w:val="000000" w:themeColor="dark1"/>
                            <w:kern w:val="24"/>
                          </w:rPr>
                          <w:t> </w:t>
                        </w:r>
                      </w:p>
                    </w:txbxContent>
                  </v:textbox>
                </v:shape>
                <v:shape id="Text Box 5" o:spid="_x0000_s1029" type="#_x0000_t202" style="position:absolute;left:37003;top:-843;width:34686;height:23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" fillcolor="white [3201]" strokecolor="white [3212]" strokeweight="1pt">
                  <v:textbox>
                    <w:txbxContent>
                      <w:p w14:paraId="3E45EB49" w14:textId="77777777" w:rsidR="00AD1497" w:rsidRPr="005014A7" w:rsidRDefault="00AD1497" w:rsidP="00AD1497">
                        <w:pPr>
                          <w:spacing w:after="0" w:line="240" w:lineRule="auto"/>
                          <w:jc w:val="both"/>
                          <w:rPr>
                            <w:rFonts w:eastAsia="Times New Roman" w:cstheme="minorHAnsi"/>
                            <w:b/>
                            <w:bCs/>
                            <w:sz w:val="24"/>
                            <w:szCs w:val="24"/>
                          </w:rPr>
                        </w:pPr>
                        <w:r w:rsidRPr="005014A7">
                          <w:rPr>
                            <w:rFonts w:cstheme="minorHAnsi"/>
                            <w:b/>
                            <w:bCs/>
                            <w:color w:val="000000" w:themeColor="dark1"/>
                            <w:kern w:val="24"/>
                            <w:sz w:val="24"/>
                            <w:szCs w:val="24"/>
                          </w:rPr>
                          <w:t>(A) The well-being of farmers and rural communities</w:t>
                        </w:r>
                      </w:p>
                      <w:p w14:paraId="1B6016DB" w14:textId="77777777" w:rsidR="00AD1497" w:rsidRPr="005014A7" w:rsidRDefault="00AD1497" w:rsidP="00AD1497">
                        <w:pPr>
                          <w:pStyle w:val="ListParagraph"/>
                          <w:numPr>
                            <w:ilvl w:val="0"/>
                            <w:numId w:val="29"/>
                          </w:numPr>
                          <w:bidi w:val="0"/>
                          <w:spacing w:after="0" w:line="240" w:lineRule="auto"/>
                          <w:jc w:val="both"/>
                          <w:rPr>
                            <w:rFonts w:asciiTheme="minorHAnsi" w:eastAsia="Times New Roman" w:hAnsiTheme="minorHAnsi" w:cstheme="minorHAnsi"/>
                            <w:sz w:val="24"/>
                            <w:szCs w:val="24"/>
                          </w:rPr>
                        </w:pPr>
                        <w:r w:rsidRPr="005014A7">
                          <w:rPr>
                            <w:rFonts w:asciiTheme="minorHAnsi" w:hAnsiTheme="minorHAnsi" w:cstheme="minorHAnsi"/>
                            <w:color w:val="000000" w:themeColor="dark1"/>
                            <w:kern w:val="24"/>
                            <w:sz w:val="24"/>
                            <w:szCs w:val="24"/>
                          </w:rPr>
                          <w:t>Developing social relations among farmers and rural communities, establish strong rural social infrastructure facilities, and ensuring generating entrepreneurship opportunities.</w:t>
                        </w:r>
                      </w:p>
                      <w:p w14:paraId="50598009" w14:textId="77777777" w:rsidR="00AD1497" w:rsidRPr="005014A7" w:rsidRDefault="00AD1497" w:rsidP="00AD1497">
                        <w:pPr>
                          <w:pStyle w:val="ListParagraph"/>
                          <w:numPr>
                            <w:ilvl w:val="1"/>
                            <w:numId w:val="29"/>
                          </w:numPr>
                          <w:bidi w:val="0"/>
                          <w:spacing w:after="0" w:line="240" w:lineRule="auto"/>
                          <w:jc w:val="both"/>
                          <w:rPr>
                            <w:rFonts w:asciiTheme="minorHAnsi" w:eastAsia="Times New Roman" w:hAnsiTheme="minorHAnsi" w:cstheme="minorHAnsi"/>
                            <w:sz w:val="24"/>
                            <w:szCs w:val="24"/>
                          </w:rPr>
                        </w:pPr>
                        <w:r w:rsidRPr="005014A7">
                          <w:rPr>
                            <w:rFonts w:asciiTheme="minorHAnsi" w:hAnsiTheme="minorHAnsi" w:cstheme="minorHAnsi"/>
                            <w:color w:val="000000" w:themeColor="dark1"/>
                            <w:kern w:val="24"/>
                            <w:sz w:val="24"/>
                            <w:szCs w:val="24"/>
                          </w:rPr>
                          <w:t xml:space="preserve">Food quality and safety. </w:t>
                        </w:r>
                      </w:p>
                      <w:p w14:paraId="1491C71E" w14:textId="77777777" w:rsidR="00AD1497" w:rsidRPr="005014A7" w:rsidRDefault="00AD1497" w:rsidP="00AD1497">
                        <w:pPr>
                          <w:pStyle w:val="ListParagraph"/>
                          <w:numPr>
                            <w:ilvl w:val="1"/>
                            <w:numId w:val="29"/>
                          </w:numPr>
                          <w:bidi w:val="0"/>
                          <w:spacing w:after="0" w:line="240" w:lineRule="auto"/>
                          <w:jc w:val="both"/>
                          <w:rPr>
                            <w:rFonts w:asciiTheme="minorHAnsi" w:eastAsia="Times New Roman" w:hAnsiTheme="minorHAnsi" w:cstheme="minorHAnsi"/>
                            <w:sz w:val="24"/>
                            <w:szCs w:val="24"/>
                          </w:rPr>
                        </w:pPr>
                        <w:r w:rsidRPr="005014A7">
                          <w:rPr>
                            <w:rFonts w:asciiTheme="minorHAnsi" w:hAnsiTheme="minorHAnsi" w:cstheme="minorHAnsi"/>
                            <w:color w:val="000000" w:themeColor="dark1"/>
                            <w:kern w:val="24"/>
                            <w:sz w:val="24"/>
                            <w:szCs w:val="24"/>
                          </w:rPr>
                          <w:t xml:space="preserve">Farmers skills </w:t>
                        </w:r>
                      </w:p>
                      <w:p w14:paraId="37908851" w14:textId="77777777" w:rsidR="00AD1497" w:rsidRPr="005014A7" w:rsidRDefault="00AD1497" w:rsidP="00AD1497">
                        <w:pPr>
                          <w:pStyle w:val="ListParagraph"/>
                          <w:numPr>
                            <w:ilvl w:val="1"/>
                            <w:numId w:val="29"/>
                          </w:numPr>
                          <w:bidi w:val="0"/>
                          <w:spacing w:after="0" w:line="240" w:lineRule="auto"/>
                          <w:jc w:val="both"/>
                          <w:rPr>
                            <w:rFonts w:asciiTheme="minorHAnsi" w:eastAsia="Times New Roman" w:hAnsiTheme="minorHAnsi" w:cstheme="minorHAnsi"/>
                            <w:sz w:val="24"/>
                            <w:szCs w:val="24"/>
                          </w:rPr>
                        </w:pPr>
                        <w:r w:rsidRPr="005014A7">
                          <w:rPr>
                            <w:rFonts w:asciiTheme="minorHAnsi" w:hAnsiTheme="minorHAnsi" w:cstheme="minorHAnsi"/>
                            <w:color w:val="000000" w:themeColor="dark1"/>
                            <w:kern w:val="24"/>
                            <w:sz w:val="24"/>
                            <w:szCs w:val="24"/>
                          </w:rPr>
                          <w:t>Rural social and economic conditions.</w:t>
                        </w:r>
                      </w:p>
                      <w:p w14:paraId="3ECA4AAA" w14:textId="77777777" w:rsidR="00AD1497" w:rsidRPr="005014A7" w:rsidRDefault="00AD1497" w:rsidP="00AD1497">
                        <w:pPr>
                          <w:pStyle w:val="NormalWeb"/>
                          <w:spacing w:before="0" w:beforeAutospacing="0" w:after="200" w:afterAutospacing="0"/>
                          <w:jc w:val="both"/>
                          <w:rPr>
                            <w:rFonts w:asciiTheme="minorHAnsi" w:hAnsiTheme="minorHAnsi" w:cstheme="minorHAnsi"/>
                          </w:rPr>
                        </w:pPr>
                        <w:r w:rsidRPr="005014A7">
                          <w:rPr>
                            <w:rFonts w:asciiTheme="minorHAnsi" w:eastAsia="Calibri" w:hAnsiTheme="minorHAnsi" w:cstheme="minorHAnsi"/>
                            <w:color w:val="000000" w:themeColor="dark1"/>
                            <w:kern w:val="24"/>
                          </w:rPr>
                          <w:t> </w:t>
                        </w:r>
                      </w:p>
                    </w:txbxContent>
                  </v:textbox>
                </v:shape>
                <v:group id="Group 30" o:spid="_x0000_s1030" style="position:absolute;left:-896;top:7924;width:72585;height:34972" coordorigin="-10421,2403" coordsize="72585,3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28" o:spid="_x0000_s1031" style="position:absolute;left:6377;top:2403;width:32942;height:25790" coordorigin="4396,2403" coordsize="32941,2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32" type="#_x0000_t5" style="position:absolute;left:4994;top:2403;width:32343;height:25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" fillcolor="white [3201]" strokecolor="black [3200]" strokeweight="1pt"/>
                    <v:shape id="Text Box 2" o:spid="_x0000_s1033" type="#_x0000_t202" style="position:absolute;left:14583;top:4460;width:12649;height:4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" fillcolor="white [3201]" strokecolor="black [3200]" strokeweight="1pt">
                      <v:textbox>
                        <w:txbxContent>
                          <w:p w14:paraId="05986C15" w14:textId="77777777" w:rsidR="00AD1497" w:rsidRPr="005014A7" w:rsidRDefault="00AD1497" w:rsidP="00AD1497">
                            <w:pPr>
                              <w:spacing w:line="240" w:lineRule="auto"/>
                              <w:jc w:val="center"/>
                              <w:rPr>
                                <w:rFonts w:cstheme="minorHAnsi"/>
                                <w:sz w:val="24"/>
                                <w:szCs w:val="24"/>
                              </w:rPr>
                            </w:pPr>
                            <w:r w:rsidRPr="005014A7">
                              <w:rPr>
                                <w:rFonts w:cstheme="minorHAnsi"/>
                                <w:sz w:val="24"/>
                                <w:szCs w:val="24"/>
                              </w:rPr>
                              <w:t>(A) Social (People)</w:t>
                            </w:r>
                          </w:p>
                        </w:txbxContent>
                      </v:textbox>
                    </v:shape>
                    <v:shape id="Text Box 17" o:spid="_x0000_s1034" type="#_x0000_t202" style="position:absolute;left:4396;top:23366;width:12649;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" fillcolor="white [3201]" strokecolor="black [3200]" strokeweight="1pt">
                      <v:textbox>
                        <w:txbxContent>
                          <w:p w14:paraId="4BCA6EF6" w14:textId="77777777" w:rsidR="00AD1497" w:rsidRPr="005014A7" w:rsidRDefault="00AD1497" w:rsidP="00AD1497">
                            <w:pPr>
                              <w:spacing w:line="240" w:lineRule="auto"/>
                              <w:jc w:val="center"/>
                              <w:rPr>
                                <w:rFonts w:cstheme="minorHAnsi"/>
                                <w:sz w:val="24"/>
                                <w:szCs w:val="24"/>
                              </w:rPr>
                            </w:pPr>
                            <w:r w:rsidRPr="005014A7">
                              <w:rPr>
                                <w:rFonts w:cstheme="minorHAnsi"/>
                                <w:sz w:val="24"/>
                                <w:szCs w:val="24"/>
                              </w:rPr>
                              <w:t>(C) Economy</w:t>
                            </w:r>
                          </w:p>
                        </w:txbxContent>
                      </v:textbox>
                    </v:shape>
                    <v:shape id="Text Box 2" o:spid="_x0000_s1035" type="#_x0000_t202" style="position:absolute;left:24155;top:23014;width:12649;height:4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" fillcolor="white [3201]" strokecolor="black [3200]" strokeweight="1pt">
                      <v:textbox>
                        <w:txbxContent>
                          <w:p w14:paraId="65045575" w14:textId="77777777" w:rsidR="00AD1497" w:rsidRPr="005014A7" w:rsidRDefault="00AD1497" w:rsidP="00AD1497">
                            <w:pPr>
                              <w:spacing w:line="240" w:lineRule="auto"/>
                              <w:jc w:val="center"/>
                              <w:rPr>
                                <w:rFonts w:cstheme="minorHAnsi"/>
                                <w:sz w:val="24"/>
                                <w:szCs w:val="24"/>
                              </w:rPr>
                            </w:pPr>
                            <w:r w:rsidRPr="005014A7">
                              <w:rPr>
                                <w:rFonts w:cstheme="minorHAnsi"/>
                                <w:sz w:val="24"/>
                                <w:szCs w:val="24"/>
                              </w:rPr>
                              <w:t>(B) Environment</w:t>
                            </w:r>
                          </w:p>
                        </w:txbxContent>
                      </v:textbox>
                    </v:shape>
                    <v:shape id="Text Box 2" o:spid="_x0000_s1036" type="#_x0000_t202" style="position:absolute;left:14583;top:13106;width:12649;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" fillcolor="white [3201]" strokecolor="white [3212]" strokeweight="1pt">
                      <v:textbox>
                        <w:txbxContent>
                          <w:p w14:paraId="6963AFC5" w14:textId="77777777" w:rsidR="00AD1497" w:rsidRPr="005014A7" w:rsidRDefault="00AD1497" w:rsidP="00AD1497">
                            <w:pPr>
                              <w:spacing w:line="240" w:lineRule="auto"/>
                              <w:jc w:val="center"/>
                              <w:rPr>
                                <w:rFonts w:cstheme="minorHAnsi"/>
                                <w:b/>
                                <w:sz w:val="24"/>
                                <w:szCs w:val="24"/>
                              </w:rPr>
                            </w:pPr>
                            <w:r w:rsidRPr="005014A7">
                              <w:rPr>
                                <w:rFonts w:cstheme="minorHAnsi"/>
                                <w:b/>
                                <w:sz w:val="24"/>
                                <w:szCs w:val="24"/>
                                <w:lang w:val="en-GB"/>
                              </w:rPr>
                              <w:t>Sustainable Agriculture</w:t>
                            </w:r>
                          </w:p>
                        </w:txbxContent>
                      </v:textbox>
                    </v:shape>
                  </v:group>
                  <v:shape id="Text Box 2" o:spid="_x0000_s1037" type="#_x0000_t202" style="position:absolute;left:-10421;top:29786;width:72585;height:5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" strokecolor="white [3212]">
                    <v:textbox>
                      <w:txbxContent>
                        <w:p w14:paraId="32170C23" w14:textId="77777777" w:rsidR="00AD1497" w:rsidRPr="00C90EFC" w:rsidRDefault="00AD1497" w:rsidP="00AD1497">
                          <w:pPr>
                            <w:spacing w:after="0" w:line="240" w:lineRule="auto"/>
                            <w:jc w:val="center"/>
                            <w:rPr>
                              <w:rFonts w:cstheme="minorHAnsi"/>
                              <w:b/>
                              <w:bCs/>
                              <w:sz w:val="24"/>
                              <w:szCs w:val="24"/>
                              <w:lang w:val="en-GB"/>
                            </w:rPr>
                          </w:pPr>
                          <w:r w:rsidRPr="005014A7">
                            <w:rPr>
                              <w:rFonts w:cstheme="minorHAnsi"/>
                              <w:b/>
                              <w:sz w:val="24"/>
                              <w:szCs w:val="24"/>
                              <w:lang w:val="en-GB"/>
                            </w:rPr>
                            <w:t>Figure 1:</w:t>
                          </w:r>
                          <w:r w:rsidRPr="005014A7">
                            <w:rPr>
                              <w:rFonts w:cstheme="minorHAnsi"/>
                              <w:sz w:val="24"/>
                              <w:szCs w:val="24"/>
                              <w:lang w:val="en-GB"/>
                            </w:rPr>
                            <w:t xml:space="preserve"> </w:t>
                          </w:r>
                          <w:r w:rsidRPr="00C90EFC">
                            <w:rPr>
                              <w:rFonts w:cstheme="minorHAnsi"/>
                              <w:b/>
                              <w:bCs/>
                              <w:sz w:val="24"/>
                              <w:szCs w:val="24"/>
                              <w:lang w:val="en-GB"/>
                            </w:rPr>
                            <w:t>The three main pillars of sustainable agriculture as developed by the Sustainable Agriculture Initiative framework.</w:t>
                          </w:r>
                        </w:p>
                        <w:p w14:paraId="39395DED" w14:textId="77777777" w:rsidR="00AD1497" w:rsidRPr="00C90EFC" w:rsidRDefault="00AD1497" w:rsidP="00AD1497">
                          <w:pPr>
                            <w:spacing w:after="0" w:line="240" w:lineRule="auto"/>
                            <w:jc w:val="center"/>
                            <w:rPr>
                              <w:rFonts w:cstheme="minorHAnsi"/>
                              <w:b/>
                              <w:bCs/>
                              <w:sz w:val="24"/>
                              <w:szCs w:val="24"/>
                              <w:lang w:val="en-GB"/>
                            </w:rPr>
                          </w:pPr>
                          <w:r w:rsidRPr="00C90EFC">
                            <w:rPr>
                              <w:rFonts w:cstheme="minorHAnsi"/>
                              <w:b/>
                              <w:bCs/>
                              <w:sz w:val="24"/>
                              <w:szCs w:val="24"/>
                              <w:lang w:val="en-GB"/>
                            </w:rPr>
                            <w:t xml:space="preserve">Source: </w:t>
                          </w:r>
                          <w:r w:rsidRPr="00C90EFC">
                            <w:rPr>
                              <w:rFonts w:cstheme="minorHAnsi"/>
                              <w:b/>
                              <w:bCs/>
                              <w:sz w:val="24"/>
                              <w:szCs w:val="24"/>
                              <w:lang w:val="en-GB"/>
                            </w:rPr>
                            <w:fldChar w:fldCharType="begin" w:fldLock="1"/>
                          </w:r>
                          <w:r w:rsidRPr="00C90EFC">
                            <w:rPr>
                              <w:rFonts w:cstheme="minorHAnsi"/>
                              <w:b/>
                              <w:bCs/>
                              <w:sz w:val="24"/>
                              <w:szCs w:val="24"/>
                              <w:lang w:val="en-GB"/>
                            </w:rPr>
                            <w:instrText>ADDIN CSL_CITATION {"citationItems":[{"id":"ITEM-1","itemData":{"DOI":"10.3920/JCNS2014.x015","ISSN":"15691829","abstract":"This teaching case, appropriate for senior undergraduate and MBA students as well as for mid-career managers, challenges students to appreciate different facets of agribusiness sustainability, and to reflect on the potential consequences on all players in the global supply chain, from farmers to retailers, of the different methodological and philosophical approaches, definitions, and practices that are developed and adopted by the different constituencies, from independent industry organizations, to food processors and retailers. The case 'story' is structured around a strategic decision on what further development activity should be adopted by the Sustainable Agriculture Initiative (SAI) Platform. SAI has just turned 10, its activities have proven quite successful, and the Platform is considering the next strategic move. The case frames the challenges facing SAI in a broader context, illustrating what SAI as well as an independent organization, the world largest food processor and largest retailer are doing about defining and measuring sustainability. The broad question is: what is the best way forward for SAI and what are the key implications of what SAI may decide, given the ongoing development of what is the reasonably new sector of defining, measuring and promoting sustainability in agribusiness? The reading materials provide context and methodological underpinnings to the case, which is designed to be discussed over two classes, ideally on separate days. The coach should withhold Part Two until the discussion of Part One has been completed. The Teaching Note, available to verified instructors considering the use of the case, provides additional suggestions on the classroom use of this material.","author":[{"dropping-particle":"","family":"Braga","given":"F.","non-dropping-particle":"","parse-names":false,"suffix":""}],"container-title":"Journal on Chain and Network Science","id":"ITEM-1","issue":"1","issued":{"date-parts":[["2015"]]},"page":"27-38","title":"The sustainable agriculture initiative platform: The first 10 years","type":"article-journal","volume":"15"},"uris":["http://www.mendeley.com/documents/?uuid=648df854-0129-485f-9c13-8ccc587ef2ec"]}],"mendeley":{"formattedCitation":"(Braga, 2015)","manualFormatting":"Braga (2015)","plainTextFormattedCitation":"(Braga, 2015)","previouslyFormattedCitation":"(Braga, 2015)"},"properties":{"noteIndex":0},"schema":"https://github.com/citation-style-language/schema/raw/master/csl-citation.json"}</w:instrText>
                          </w:r>
                          <w:r w:rsidRPr="00C90EFC">
                            <w:rPr>
                              <w:rFonts w:cstheme="minorHAnsi"/>
                              <w:b/>
                              <w:bCs/>
                              <w:sz w:val="24"/>
                              <w:szCs w:val="24"/>
                              <w:lang w:val="en-GB"/>
                            </w:rPr>
                            <w:fldChar w:fldCharType="separate"/>
                          </w:r>
                          <w:r w:rsidRPr="00C90EFC">
                            <w:rPr>
                              <w:rFonts w:cstheme="minorHAnsi"/>
                              <w:b/>
                              <w:bCs/>
                              <w:noProof/>
                              <w:sz w:val="24"/>
                              <w:szCs w:val="24"/>
                              <w:lang w:val="en-GB"/>
                            </w:rPr>
                            <w:t>Braga (2015)</w:t>
                          </w:r>
                          <w:r w:rsidRPr="00C90EFC">
                            <w:rPr>
                              <w:rFonts w:cstheme="minorHAnsi"/>
                              <w:b/>
                              <w:bCs/>
                              <w:sz w:val="24"/>
                              <w:szCs w:val="24"/>
                              <w:lang w:val="en-GB"/>
                            </w:rPr>
                            <w:fldChar w:fldCharType="end"/>
                          </w:r>
                        </w:p>
                      </w:txbxContent>
                    </v:textbox>
                  </v:shape>
                </v:group>
                <w10:wrap anchorx="margin"/>
              </v:group>
            </w:pict>
          </mc:Fallback>
        </mc:AlternateContent>
      </w:r>
    </w:p>
    <w:p w14:paraId="16F9FC88"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0F59A35C"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7CDCAB81"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38AC5EB6"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47BA46DB"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503D1820"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52D351ED"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0FFAC3D2"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22371726"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367FC7B3"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5F1CEF06" w14:textId="77777777" w:rsidR="00AD1497" w:rsidRPr="0024238B" w:rsidRDefault="00AD1497" w:rsidP="00AD1497">
      <w:pPr>
        <w:spacing w:after="0" w:line="240" w:lineRule="auto"/>
        <w:jc w:val="both"/>
        <w:rPr>
          <w:rFonts w:ascii="Calibri" w:hAnsi="Calibri" w:cs="Calibri"/>
          <w:b/>
          <w:color w:val="000000" w:themeColor="text1"/>
          <w:sz w:val="24"/>
          <w:szCs w:val="24"/>
          <w:lang w:val="en-GB"/>
        </w:rPr>
      </w:pPr>
      <w:r w:rsidRPr="0024238B">
        <w:rPr>
          <w:rFonts w:ascii="Calibri" w:hAnsi="Calibri" w:cs="Calibri"/>
          <w:b/>
          <w:noProof/>
          <w:color w:val="000000" w:themeColor="text1"/>
          <w:sz w:val="24"/>
          <w:szCs w:val="24"/>
          <w:lang w:bidi="ta-IN"/>
        </w:rPr>
        <w:t xml:space="preserve"> </w:t>
      </w:r>
    </w:p>
    <w:p w14:paraId="740AA094" w14:textId="77777777" w:rsidR="00AD1497" w:rsidRPr="0024238B" w:rsidRDefault="00AD1497" w:rsidP="00AD1497">
      <w:pPr>
        <w:spacing w:after="0" w:line="240" w:lineRule="auto"/>
        <w:jc w:val="both"/>
        <w:rPr>
          <w:rFonts w:ascii="Calibri" w:hAnsi="Calibri" w:cs="Calibri"/>
          <w:b/>
          <w:color w:val="000000" w:themeColor="text1"/>
          <w:sz w:val="24"/>
          <w:szCs w:val="24"/>
          <w:lang w:val="en-GB"/>
        </w:rPr>
      </w:pPr>
    </w:p>
    <w:p w14:paraId="56BF4114" w14:textId="77777777" w:rsidR="00AD1497" w:rsidRPr="0024238B" w:rsidRDefault="00AD1497" w:rsidP="00AD1497">
      <w:pPr>
        <w:spacing w:after="0" w:line="240" w:lineRule="auto"/>
        <w:jc w:val="both"/>
        <w:rPr>
          <w:rFonts w:ascii="Calibri" w:hAnsi="Calibri" w:cs="Calibri"/>
          <w:b/>
          <w:color w:val="000000" w:themeColor="text1"/>
          <w:sz w:val="24"/>
          <w:szCs w:val="24"/>
          <w:lang w:val="en-GB"/>
        </w:rPr>
      </w:pPr>
    </w:p>
    <w:p w14:paraId="02308B17" w14:textId="77777777" w:rsidR="00AD1497" w:rsidRPr="0024238B" w:rsidRDefault="00AD1497" w:rsidP="00AD1497">
      <w:pPr>
        <w:spacing w:after="0" w:line="240" w:lineRule="auto"/>
        <w:jc w:val="both"/>
        <w:rPr>
          <w:rFonts w:ascii="Calibri" w:hAnsi="Calibri" w:cs="Calibri"/>
          <w:b/>
          <w:color w:val="000000" w:themeColor="text1"/>
          <w:sz w:val="24"/>
          <w:szCs w:val="24"/>
          <w:lang w:val="en-GB"/>
        </w:rPr>
      </w:pPr>
    </w:p>
    <w:p w14:paraId="1B549746" w14:textId="77777777" w:rsidR="00AD1497" w:rsidRPr="0024238B" w:rsidRDefault="00AD1497" w:rsidP="00AD1497">
      <w:pPr>
        <w:spacing w:after="0" w:line="240" w:lineRule="auto"/>
        <w:jc w:val="both"/>
        <w:rPr>
          <w:rFonts w:ascii="Calibri" w:hAnsi="Calibri" w:cs="Calibri"/>
          <w:b/>
          <w:color w:val="000000" w:themeColor="text1"/>
          <w:sz w:val="24"/>
          <w:szCs w:val="24"/>
          <w:lang w:val="en-GB"/>
        </w:rPr>
      </w:pPr>
    </w:p>
    <w:p w14:paraId="173C0877" w14:textId="77777777" w:rsidR="00AD1497" w:rsidRPr="0024238B" w:rsidRDefault="00AD1497" w:rsidP="00AD1497">
      <w:pPr>
        <w:spacing w:after="0" w:line="240" w:lineRule="auto"/>
        <w:jc w:val="both"/>
        <w:rPr>
          <w:rFonts w:ascii="Calibri" w:hAnsi="Calibri" w:cs="Calibri"/>
          <w:b/>
          <w:color w:val="000000" w:themeColor="text1"/>
          <w:sz w:val="24"/>
          <w:szCs w:val="24"/>
          <w:lang w:val="en-GB"/>
        </w:rPr>
      </w:pPr>
    </w:p>
    <w:p w14:paraId="751D71E7"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05A79F5C"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0A994A64"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35C79A1F"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45706F27"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0565077C"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0FDCCB22"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24699BD7"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028C3B56"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58CCF682"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4A19AFC5"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5679018A"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7B3CF753"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6CE93671" w14:textId="77777777" w:rsidR="00AD1497" w:rsidRPr="0024238B" w:rsidRDefault="00AD1497" w:rsidP="00AD1497">
      <w:pPr>
        <w:spacing w:after="0" w:line="240" w:lineRule="auto"/>
        <w:jc w:val="both"/>
        <w:rPr>
          <w:rFonts w:ascii="Calibri" w:hAnsi="Calibri" w:cs="Calibri"/>
          <w:b/>
          <w:color w:val="000000" w:themeColor="text1"/>
          <w:sz w:val="24"/>
          <w:szCs w:val="24"/>
          <w:lang w:val="en-GB"/>
        </w:rPr>
      </w:pPr>
      <w:r w:rsidRPr="0024238B">
        <w:rPr>
          <w:rFonts w:ascii="Calibri" w:hAnsi="Calibri" w:cs="Calibri"/>
          <w:b/>
          <w:color w:val="000000" w:themeColor="text1"/>
          <w:sz w:val="24"/>
          <w:szCs w:val="24"/>
          <w:lang w:val="en-GB"/>
        </w:rPr>
        <w:t>Agriculture Extension</w:t>
      </w:r>
    </w:p>
    <w:p w14:paraId="49DA80AA"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 xml:space="preserve">Extension programs mainly consist of disseminating research-based technical know-how, guidance, and hands-on training. The extension defines as designed to deliver on formal, non-formal, and collaborative ways the required and demand-based knowledge and skills for rural men, women, and youth, with the aim of improving farming capacity to improve productivity and the quality of life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{"citationItems":[{"id":"ITEM-1","itemData":{"DOI":"10.5337/2011.211","ISBN":"9789290907459","ISSN":"20125763","abstract":"This paper provides information on the current status of the agricultural extension systems in Central Asia (CA), with special reference to Kyrgyzstan, Tajikistan and Uzbekistan. The report reviews the existing extension strategies, donor- and state-driven initiatives to revitalize the agricultural extension systems, informal linkages that nongovernmental organizations (NGOs) play in helping a limited number of farmers, and recommendations on ways to further improve the agricultural extension services in CA. The information related to each country was analyzed separately. This is because, after independence, each republic in CA had initiated their agricultural reforms with specific objectives, and have now established their unique agricultural systems that differ contextually. However, due to having the same history and agricultural system that existed during the Soviet times, these republics have many things in common. This paper (a) starts with a discussion of the modern definitions of the agricultural extension system to set the stage for the analysis framework (to establish a prism through which the existing extension systems within CA can be evaluated); (b) gives a historical perspective to the unified agricultural extension system; and (c) discusses the current status of the agricultural extension system. The report also reviews the current institutional set up and related policies that directly affect the existing agricultural extension systems, and identifies the limitations that need to be overcome in order to make improvements to these agricultural extension systems in these countries. The study shows that: • since independence, countries in CA have undergone an economic transition from being centrally planned economies to market-oriented systems, and this did not include the creation of agricultural extension systems; • except for some donor activities that were carried out to promote agricultural extension systems in CA, the initiatives were often not coordinated or consolidated; • the needs of the three countries in CA (considered in this study) for having improved agricultural extension systems are not similar, but are urgent. There is a clear need that formal extension systems should be revitalized, and the key role in achieving this should be played by the state as mediator, supporter and facilitator; • countries in CA have no national policy framework on the development of agricultural extension systems, which could ensure political and…","author":[{"dropping-particle":"","family":"Kazbekov","given":"Jusipbek","non-dropping-particle":"","parse-names":false,"suffix":""},{"dropping-particle":"","family":"Qureshi","given":"Asad Sarwar","non-dropping-particle":"","parse-names":false,"suffix":""}],"container-title":"IWMI Working Papers","id":"ITEM-1","issued":{"date-parts":[["2011"]]},"number-of-pages":"1-35","title":"Agricultural extension in Central Asia: Existing strategies and future needs","type":"report","volume":"145"},"uris":["http://www.mendeley.com/documents/?uuid=7c8892ac-7271-47bd-8248-7d916f253abe"]},{"id":"ITEM-2","itemData":{"DOI":"10.4073/csr.2014.6","ISSN":"1891-1803","abstract":"Farmer field schools (FFS) are a common approach used to transfer specialist knowledge, promote skills and empower farmers around the world. At least 10 million farmers in 90 countries have attended such schools. FFS are implemented by facilitators using participatory “discovery-based” learning based on adult education principles. Many different implementing bodies have been involved. Field schools have a range of objectives, including tackling overuse of pesticides and other harmful practices, improving agricultural and environmental outcomes, and empowering disadvantaged farmers such as women. We conducted a systematic review of evidence on FFS implementation to investigate whether FFS make a difference, to which farmers, and why or why not. We synthesised quantitative evidence on intervention effects using statistical meta-analysis, and qualitative evidence on the barriers and enablers of effectiveness using a theory of change framework. The results of statistical meta-analysis provide evidence that FFS are beneficial in improving intermediate outcomes relating to knowledge learned and adoption of beneficial practices, as well as final outcomes relating to agricultural production and farmers’ incomes. The findings suggest this to be the case for FFS promoting integrated pest management (IPM) technology, as well as other techniques. However, the rigorous impact evaluation evidence base is small and there are no studies that we were able to identify as having a low risk of bias. There is no evidence that neighbouring non-participant farmers benefit from diffusion of IPM knowledge from FFS participants. Therefore, they do not experience improvements in IPM adoption and agriculture outcomes. The evidence of positive effects on agricultural outcomes is largely limited to short-term evaluations of pilot programmes. In the few examples where FFS have been scaled up, the evidence does not suggest they have been effective in improving agricultural outcomes among participating farmers or neighbouring non-participants. Although empowerment is a major objective of many FFS, very few studies have collected information on this outcome in a rigorous manner. A few studies suggest farmers feel greater self-confidence. What explains the lack of scalable effects among FFS participants, or diffusion of IPM practices among the community? FFS differ from standard agricultural extension interventions, which tend to focus on disseminating knowledge of more simple practices …","author":[{"dropping-particle":"","family":"Waddington","given":"Hugh","non-dropping-particle":"","parse-names":false,"suffix":""},{"dropping-particle":"","family":"Snilstveit","given":"Birte","non-dropping-particle":"","parse-names":false,"suffix":""},{"dropping-particle":"","family":"Hombrados","given":"Jorge","non-dropping-particle":"","parse-names":false,"suffix":""},{"dropping-particle":"","family":"Vojtkova","given":"Martina","non-dropping-particle":"","parse-names":false,"suffix":""},{"dropping-particle":"","family":"Phillips","given":"Daniel","non-dropping-particle":"","parse-names":false,"suffix":""},{"dropping-particle":"","family":"Davies","given":"Philip","non-dropping-particle":"","parse-names":false,"suffix":""},{"dropping-particle":"","family":"White","given":"Howard","non-dropping-particle":"","parse-names":false,"suffix":""}],"container-title":"Campbell Systematic Reviews","id":"ITEM-2","issue":"1","issued":{"date-parts":[["2014"]]},"page":"217-336","title":"Farmer Field Schools for Improving Farming Practices and Farmer Outcomes: A Systematic Review","type":"article-journal","volume":"10"},"uris":["http://www.mendeley.com/documents/?uuid=60eb1dc1-300f-4765-aa62-6b3ec044edfc"]}],"mendeley":{"formattedCitation":"(Kazbekov &amp; Qureshi, 2011; Waddington et al., 2014)","plainTextFormattedCitation":"(Kazbekov &amp; Qureshi, 2011; Waddington et al., 2014)","previouslyFormattedCitation":"(Kazbekov &amp; Qureshi, 2011; Waddington et al., 2014)"},"properties":{"noteIndex":0},"schema":"https://github.com/citation-style-language/schema/raw/master/csl-citation.json"}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(Kazbekov &amp; Qureshi, 2011; Waddington et al., 2014)</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xml:space="preserve">. Meanwhile,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{"citationItems":[{"id":"ITEM-1","itemData":{"DOI":"10.4038/suslj.v6i1.1686","ISSN":"1391-3166","abstract":"Today commercialization of agriculture is an inevitable reality throughout the whole world. There are a number of factors affecting the commercialization process in agriculture. Some of them could be named as rapid growth of economies in the both developing and developed countries, introducing of new technologies, market expansion, market liberalization, urbanization, rapid increase of demand for food, decreasing of farming population, liberalized and open economic policies, bilateral and multilateral economic agreements, developed infrastructure facilities in farming areas and government agricultural policies. However, commercialization in agriculture is not a new phenomenon and it is not a surprise to the farming community. Since the nineteen fifties, farmers in most of the countries have moved towards commercial agriculture. Their major objective was surplus production aiming market prospects. Agricultural extension plays a major role in agricultural production. Role of agricultural extension in a commercialized agricultural system is different from such service in subsistence farming system. In the commercialized agriculture the extension service will mainly concentrate on the resourceful big farmers, with favorable environmental conditions and higher socio-economic status. Under the commercialized agriculture the number of farmers is to be reduced and the size of the farm land should be increased. This is a generally accepted concept in commercial agriculture. Do we have to accept this concept under each and every situation? We think the answer is “no”. By using improved technologies farmers can move towards commercial agriculture without considering the size of land. Under protected agriculture, farmers follow concepts of the commercial agriculture. Commercial livestock farming does not rely on the farm size except diary farming. However, the role of agricultural extension in the commercialized agricultural system is mainly dependent on the type and way of commercialization in a given society. We have to expect that agricultural extension services are supposed to fulfill many aims, from reducing rural poverty and improved livelihoods for rural households to increasing the overall production and contributing to foreign exchange earnings from exports. But the level and percentage of this contribution may vary from one situation to another.","author":[{"dropping-particle":"","family":"Mahaliyanaarachchi","given":"Rohana P","non-dropping-particle":"","parse-names":false,"suffix":""},{"dropping-particle":"","family":"Bandara","given":"RMAS","non-dropping-particle":"","parse-names":false,"suffix":""}],"container-title":"Sabaragamuwa University Journal","id":"ITEM-1","issue":"1","issued":{"date-parts":[["2010"]]},"page":"13-22","title":"Commercialization of Agriculture and Role of Agricultural Extension","type":"article-journal","volume":"6"},"uris":["http://www.mendeley.com/documents/?uuid=2c4c767d-9d53-41ab-bf74-b3c91d94e6bc"]}],"mendeley":{"formattedCitation":"(Mahaliyanaarachchi &amp; Bandara, 2010)","manualFormatting":"Mahaliyanaarachchi &amp; Bandara (2010)","plainTextFormattedCitation":"(Mahaliyanaarachchi &amp; Bandara, 2010)","previouslyFormattedCitation":"(Mahaliyanaarachchi &amp; Bandara, 2010)"},"properties":{"noteIndex":0},"schema":"https://github.com/citation-style-language/schema/raw/master/csl-citation.json"}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Mahaliyanaarachchi &amp; Bandara (2010)</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xml:space="preserve"> discusses that Agricultural Extension is a non-formal educational method that takes place over time and aims to improve the living standards of farmers and their families by increasing productivity/ profitability of their farming operations. To achieve the above goals, this activity expects farmers to develop their knowledge, skills, and attitudes in agricultural technology, farming practices, and agricultural marketing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{"citationItems":[{"id":"ITEM-1","itemData":{"DOI":"10.4038/suslj.v6i1.1686","ISSN":"1391-3166","abstract":"Today commercialization of agriculture is an inevitable reality throughout the whole world. There are a number of factors affecting the commercialization process in agriculture. Some of them could be named as rapid growth of economies in the both developing and developed countries, introducing of new technologies, market expansion, market liberalization, urbanization, rapid increase of demand for food, decreasing of farming population, liberalized and open economic policies, bilateral and multilateral economic agreements, developed infrastructure facilities in farming areas and government agricultural policies. However, commercialization in agriculture is not a new phenomenon and it is not a surprise to the farming community. Since the nineteen fifties, farmers in most of the countries have moved towards commercial agriculture. Their major objective was surplus production aiming market prospects. Agricultural extension plays a major role in agricultural production. Role of agricultural extension in a commercialized agricultural system is different from such service in subsistence farming system. In the commercialized agriculture the extension service will mainly concentrate on the resourceful big farmers, with favorable environmental conditions and higher socio-economic status. Under the commercialized agriculture the number of farmers is to be reduced and the size of the farm land should be increased. This is a generally accepted concept in commercial agriculture. Do we have to accept this concept under each and every situation? We think the answer is “no”. By using improved technologies farmers can move towards commercial agriculture without considering the size of land. Under protected agriculture, farmers follow concepts of the commercial agriculture. Commercial livestock farming does not rely on the farm size except diary farming. However, the role of agricultural extension in the commercialized agricultural system is mainly dependent on the type and way of commercialization in a given society. We have to expect that agricultural extension services are supposed to fulfill many aims, from reducing rural poverty and improved livelihoods for rural households to increasing the overall production and contributing to foreign exchange earnings from exports. But the level and percentage of this contribution may vary from one situation to another.","author":[{"dropping-particle":"","family":"Mahaliyanaarachchi","given":"Rohana P","non-dropping-particle":"","parse-names":false,"suffix":""},{"dropping-particle":"","family":"Bandara","given":"RMAS","non-dropping-particle":"","parse-names":false,"suffix":""}],"container-title":"Sabaragamuwa University Journal","id":"ITEM-1","issue":"1","issued":{"date-parts":[["2010"]]},"page":"13-22","title":"Commercialization of Agriculture and Role of Agricultural Extension","type":"article-journal","volume":"6"},"uris":["http://www.mendeley.com/documents/?uuid=2c4c767d-9d53-41ab-bf74-b3c91d94e6bc"]}],"mendeley":{"formattedCitation":"(Mahaliyanaarachchi &amp; Bandara, 2010)","plainTextFormattedCitation":"(Mahaliyanaarachchi &amp; Bandara, 2010)","previouslyFormattedCitation":"(Mahaliyanaarachchi &amp; Bandara, 2010)"},"properties":{"noteIndex":0},"schema":"https://github.com/citation-style-language/schema/raw/master/csl-citation.json"}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(Mahaliyanaarachchi &amp; Bandara, 2010)</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w:t>
      </w:r>
    </w:p>
    <w:p w14:paraId="7702D425"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lastRenderedPageBreak/>
        <w:t xml:space="preserve">Extension, community development, and consultancy programs are critical in getting new knowledge and technology to all key actors in the agriculture industry, such as; farmers, collectors, transporters, primary and secondary processors, marketers, and consumers. Governments and international development institutions have spent a lot of effort and money planning, implementing, maintaining, and monitoring agricultural extension programs around the world, including Sri Lanka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author":[{"dropping-particle":"","family":"Madan","given":"Sunil","non-dropping-particle":"","parse-names":false,"suffix":""},{"dropping-particle":"","family":"Maredia","given":"Karim","non-dropping-particle":"","parse-names":false,"suffix":""}],"container-title":"innovations in agricultural extension","id":"ITEM-1","issued":{"date-parts":[["2021"]]},"page":"1-16","publisher":"Michigan State University","title":"Global Experiences in Agricultural Extension , Community Outreach &amp; Advisory Services. Case Studies of Global Experiences in Agricultural Extension Training &amp; Visit Model of Extension in Developing Counties","type":"chapter"},"uris":["http://www.mendeley.com/documents/?uuid=64485244-dbc9-447c-812f-cbb205c152f9"]},{"id":"ITEM-2","itemData":{"author":[{"dropping-particle":"","family":"World Bank","given":"","non-dropping-particle":"","parse-names":false,"suffix":""}],"id":"ITEM-2","issued":{"date-parts":[["2007"]]},"number-of-pages":"1- 58","title":"Reviving Sri Lanka ’ s Agricultural Research and Extension System : Towards More Innovation and Market Orientation","type":"report"},"uris":["http://www.mendeley.com/documents/?uuid=396af5b3-392e-4378-aa15-af09df116e52"]}],"mendeley":{"formattedCitation":"(Madan &amp; Maredia, 2021; World Bank, 2007)","manualFormatting":"(Madan &amp; Maredia, 2021; Worl Bank, 2007)","plainTextFormattedCitation":"(Madan &amp; Maredia, 2021; World Bank, 2007)","previouslyFormattedCitation":"(Madan &amp; Maredia, 2021; World Bank, 2007)"},"properties":{"noteIndex":0},"schema":"https://github.com/citation-style-language/schema/raw/master/csl-citation.json"}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(Madan &amp; Maredia, 2021; Worl Bank, 2007)</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w:t>
      </w:r>
    </w:p>
    <w:p w14:paraId="42918DB2"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64F5C20C"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 xml:space="preserve">Many research institutes focus on developing useful technologies for the increase of production, whereas technology dissemination programmes (extension) focus on implementing user acceptance technologies among relevant stakeholders. For the work in field-focused methods, applied research institutes need to provide strong extension services, and the extension services need to retain strong applied agricultural research institutions in order to serve the agricultural communities effectively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{"citationItems":[{"id":"ITEM-1","itemData":{"author":[{"dropping-particle":"","family":"Qamar","given":"Kalim.M","non-dropping-particle":"","parse-names":false,"suffix":""}],"id":"ITEM-1","issued":{"date-parts":[["2005"]]},"number-of-pages":"1- 69","title":"Modernizing National Agricultural Extension Systems: A practical guide for policy- makers of developing countries","type":"report"},"uris":["http://www.mendeley.com/documents/?uuid=b081d488-b0cb-476a-ba81-d8e5773dcea7"]}],"mendeley":{"formattedCitation":"(Qamar, 2005)","plainTextFormattedCitation":"(Qamar, 2005)","previouslyFormattedCitation":"(Qamar, 2005)"},"properties":{"noteIndex":0},"schema":"https://github.com/citation-style-language/schema/raw/master/csl-citation.json"}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(Qamar, 2005)</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xml:space="preserve">. Furthermore, numerous extension models, strategies, and programs have been funded and introduced by national governments and international development institutions over the last few decades. Many of these projects have been fruitful and have had a significant effect on agricultural productivity and livelihood opportunities to enhance their living status towards sustainable development among the agricultural community in Sri Lanka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author":[{"dropping-particle":"","family":"Madan","given":"Sunil","non-dropping-particle":"","parse-names":false,"suffix":""},{"dropping-particle":"","family":"Maredia","given":"Karim","non-dropping-particle":"","parse-names":false,"suffix":""}],"container-title":"innovations in agricultural extension","id":"ITEM-1","issued":{"date-parts":[["2021"]]},"page":"1-16","publisher":"Michigan State University","title":"Global Experiences in Agricultural Extension , Community Outreach &amp; Advisory Services. Case Studies of Global Experiences in Agricultural Extension Training &amp; Visit Model of Extension in Developing Counties","type":"chapter"},"uris":["http://www.mendeley.com/documents/?uuid=64485244-dbc9-447c-812f-cbb205c152f9"]}],"mendeley":{"formattedCitation":"(Madan &amp; Maredia, 2021)","plainTextFormattedCitation":"(Madan &amp; Maredia, 2021)","previouslyFormattedCitation":"(Madan &amp; Maredia, 2021)"},"properties":{"noteIndex":0},"schema":"https://github.com/citation-style-language/schema/raw/master/csl-citation.json"}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(Madan &amp; Maredia, 2021)</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xml:space="preserve">. </w:t>
      </w:r>
    </w:p>
    <w:p w14:paraId="43224523"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14C33672" w14:textId="77777777" w:rsidR="00AD1497" w:rsidRPr="0024238B" w:rsidRDefault="00AD1497" w:rsidP="00AD1497">
      <w:pPr>
        <w:spacing w:after="0" w:line="240" w:lineRule="auto"/>
        <w:jc w:val="both"/>
        <w:rPr>
          <w:rFonts w:ascii="Calibri" w:hAnsi="Calibri" w:cs="Calibri"/>
          <w:b/>
          <w:color w:val="000000" w:themeColor="text1"/>
          <w:sz w:val="24"/>
          <w:szCs w:val="24"/>
        </w:rPr>
      </w:pPr>
      <w:r w:rsidRPr="0024238B">
        <w:rPr>
          <w:rFonts w:ascii="Calibri" w:hAnsi="Calibri" w:cs="Calibri"/>
          <w:b/>
          <w:color w:val="000000" w:themeColor="text1"/>
          <w:sz w:val="24"/>
          <w:szCs w:val="24"/>
        </w:rPr>
        <w:t>Evaluate the Structure and Performance at the National and Grassroots Levels of Agricultural Extension Systems</w:t>
      </w:r>
    </w:p>
    <w:p w14:paraId="200C6804" w14:textId="77777777" w:rsidR="00AD1497" w:rsidRPr="0024238B" w:rsidRDefault="00AD1497" w:rsidP="00AD1497">
      <w:pPr>
        <w:spacing w:after="0" w:line="240" w:lineRule="auto"/>
        <w:jc w:val="both"/>
        <w:rPr>
          <w:rFonts w:ascii="Calibri" w:hAnsi="Calibri" w:cs="Calibri"/>
          <w:b/>
          <w:i/>
          <w:iCs/>
          <w:color w:val="000000" w:themeColor="text1"/>
          <w:sz w:val="24"/>
          <w:szCs w:val="24"/>
          <w:lang w:val="en-GB"/>
        </w:rPr>
      </w:pPr>
      <w:r w:rsidRPr="0024238B">
        <w:rPr>
          <w:rFonts w:ascii="Calibri" w:hAnsi="Calibri" w:cs="Calibri"/>
          <w:b/>
          <w:i/>
          <w:iCs/>
          <w:color w:val="000000" w:themeColor="text1"/>
          <w:sz w:val="24"/>
          <w:szCs w:val="24"/>
          <w:lang w:val="en-GB"/>
        </w:rPr>
        <w:t>Key Players in Agricultural Extension Services</w:t>
      </w:r>
    </w:p>
    <w:p w14:paraId="16FF2890"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 xml:space="preserve">There is a diverse range of agricultural extension service providers in Sri Lanka, including the public sector (represented by agriculture ministry/departments, research institutes, universities), non-profit organisations (e.g., INGOs, Local NGOs, commodity foundations), international research institutions, farmer cooperatives and the private sector (privet universities, micro-credit firms, marketing firms, processing firms, trade associations)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{"citationItems":[{"id":"ITEM-1","itemData":{"DOI":"10.5337/2011.211","ISBN":"9789290907459","ISSN":"20125763","abstract":"This paper provides information on the current status of the agricultural extension systems in Central Asia (CA), with special reference to Kyrgyzstan, Tajikistan and Uzbekistan. The report reviews the existing extension strategies, donor- and state-driven initiatives to revitalize the agricultural extension systems, informal linkages that nongovernmental organizations (NGOs) play in helping a limited number of farmers, and recommendations on ways to further improve the agricultural extension services in CA. The information related to each country was analyzed separately. This is because, after independence, each republic in CA had initiated their agricultural reforms with specific objectives, and have now established their unique agricultural systems that differ contextually. However, due to having the same history and agricultural system that existed during the Soviet times, these republics have many things in common. This paper (a) starts with a discussion of the modern definitions of the agricultural extension system to set the stage for the analysis framework (to establish a prism through which the existing extension systems within CA can be evaluated); (b) gives a historical perspective to the unified agricultural extension system; and (c) discusses the current status of the agricultural extension system. The report also reviews the current institutional set up and related policies that directly affect the existing agricultural extension systems, and identifies the limitations that need to be overcome in order to make improvements to these agricultural extension systems in these countries. The study shows that: • since independence, countries in CA have undergone an economic transition from being centrally planned economies to market-oriented systems, and this did not include the creation of agricultural extension systems; • except for some donor activities that were carried out to promote agricultural extension systems in CA, the initiatives were often not coordinated or consolidated; • the needs of the three countries in CA (considered in this study) for having improved agricultural extension systems are not similar, but are urgent. There is a clear need that formal extension systems should be revitalized, and the key role in achieving this should be played by the state as mediator, supporter and facilitator; • countries in CA have no national policy framework on the development of agricultural extension systems, which could ensure political and…","author":[{"dropping-particle":"","family":"Kazbekov","given":"Jusipbek","non-dropping-particle":"","parse-names":false,"suffix":""},{"dropping-particle":"","family":"Qureshi","given":"Asad Sarwar","non-dropping-particle":"","parse-names":false,"suffix":""}],"container-title":"IWMI Working Papers","id":"ITEM-1","issued":{"date-parts":[["2011"]]},"number-of-pages":"1-35","title":"Agricultural extension in Central Asia: Existing strategies and future needs","type":"report","volume":"145"},"uris":["http://www.mendeley.com/documents/?uuid=7c8892ac-7271-47bd-8248-7d916f253abe"]},{"id":"ITEM-2","itemData":{"ISBN":"0975-5462","abstract":"The renewable agricultural extension methods and organizational characteristics need to be incorporated into the larger picture of sustainable agriculture and rural development, if it is to serve the needs of the human beings whose livelihoods are based on rural economies and ecologies. For rural communities, increasing agricultural production is a key to rising income generation and improving social well-being, but this linkage depends also upon not harming natural resources. The purpose of this research paper is to provide an overview of the extent to which agricultural extension methods and organizational characteristics on sustainable agricultural development. This purpose is carried out through the sustainable benefits. However, in an effort to establish content and background information, the literature review consists of a mixture of research and polemics (i.e. farmer field schools on agricultural productivity, the role of local leaders in sustainable agricultural development and partnership of public agricultural extension and private sector).","author":[{"dropping-particle":"","family":"Omar","given":"J. A.","non-dropping-particle":"","parse-names":false,"suffix":""},{"dropping-particle":"","family":"Bakar","given":"A. H. A.","non-dropping-particle":"","parse-names":false,"suffix":""},{"dropping-particle":"","family":"Jais","given":"H. M.","non-dropping-particle":"","parse-names":false,"suffix":""},{"dropping-particle":"","family":"Ibraik","given":"F. M","non-dropping-particle":"","parse-names":false,"suffix":""}],"container-title":"International Journal of Engineering Science and Technology (IJEST)","id":"ITEM-2","issue":"6","issued":{"date-parts":[["2011"]]},"page":"5160-5168","title":"A Reviewed Study of the Impact of Agricultural Extension Methods and Organizational Characteristics on Sustainable Agricultural Development","type":"article-journal","volume":"3"},"uris":["http://www.mendeley.com/documents/?uuid=80435171-73f9-4795-94be-bfb6e34cf361"]}],"mendeley":{"formattedCitation":"(Kazbekov &amp; Qureshi, 2011; Omar et al., 2011)","plainTextFormattedCitation":"(Kazbekov &amp; Qureshi, 2011; Omar et al., 2011)","previouslyFormattedCitation":"(Kazbekov &amp; Qureshi, 2011; Omar et al., 2011)"},"properties":{"noteIndex":0},"schema":"https://github.com/citation-style-language/schema/raw/master/csl-citation.json"}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(Kazbekov &amp; Qureshi, 2011; Omar et al., 2011)</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xml:space="preserve">. Furthermore, based on observations from the FAO and other researchers,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{"citationItems":[{"id":"ITEM-1","itemData":{"DOI":"10.5337/2011.211","ISBN":"9789290907459","ISSN":"20125763","abstract":"This paper provides information on the current status of the agricultural extension systems in Central Asia (CA), with special reference to Kyrgyzstan, Tajikistan and Uzbekistan. The report reviews the existing extension strategies, donor- and state-driven initiatives to revitalize the agricultural extension systems, informal linkages that nongovernmental organizations (NGOs) play in helping a limited number of farmers, and recommendations on ways to further improve the agricultural extension services in CA. The information related to each country was analyzed separately. This is because, after independence, each republic in CA had initiated their agricultural reforms with specific objectives, and have now established their unique agricultural systems that differ contextually. However, due to having the same history and agricultural system that existed during the Soviet times, these republics have many things in common. This paper (a) starts with a discussion of the modern definitions of the agricultural extension system to set the stage for the analysis framework (to establish a prism through which the existing extension systems within CA can be evaluated); (b) gives a historical perspective to the unified agricultural extension system; and (c) discusses the current status of the agricultural extension system. The report also reviews the current institutional set up and related policies that directly affect the existing agricultural extension systems, and identifies the limitations that need to be overcome in order to make improvements to these agricultural extension systems in these countries. The study shows that: • since independence, countries in CA have undergone an economic transition from being centrally planned economies to market-oriented systems, and this did not include the creation of agricultural extension systems; • except for some donor activities that were carried out to promote agricultural extension systems in CA, the initiatives were often not coordinated or consolidated; • the needs of the three countries in CA (considered in this study) for having improved agricultural extension systems are not similar, but are urgent. There is a clear need that formal extension systems should be revitalized, and the key role in achieving this should be played by the state as mediator, supporter and facilitator; • countries in CA have no national policy framework on the development of agricultural extension systems, which could ensure political and…","author":[{"dropping-particle":"","family":"Kazbekov","given":"Jusipbek","non-dropping-particle":"","parse-names":false,"suffix":""},{"dropping-particle":"","family":"Qureshi","given":"Asad Sarwar","non-dropping-particle":"","parse-names":false,"suffix":""}],"container-title":"IWMI Working Papers","id":"ITEM-1","issued":{"date-parts":[["2011"]]},"number-of-pages":"1-35","title":"Agricultural extension in Central Asia: Existing strategies and future needs","type":"report","volume":"145"},"uris":["http://www.mendeley.com/documents/?uuid=7c8892ac-7271-47bd-8248-7d916f253abe"]}],"mendeley":{"formattedCitation":"(Kazbekov &amp; Qureshi, 2011)","manualFormatting":"Kazbekov &amp; Qureshi (2011)","plainTextFormattedCitation":"(Kazbekov &amp; Qureshi, 2011)","previouslyFormattedCitation":"(Kazbekov &amp; Qureshi, 2011)"},"properties":{"noteIndex":0},"schema":"https://github.com/citation-style-language/schema/raw/master/csl-citation.json"}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Kazbekov &amp; Qureshi (2011)</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xml:space="preserve"> highlight that around the world, the Ministry of Agriculture or Department of Agriculture at the national, state, provincial, and grass-root levels is responsible for approximately 81 % of extension activities. Globally, approximately 600,000 extension workers are involved in the provision of agricultural information to actors in the agriculture sector, with public extension services performing 95 % of the work. It is common in the extension service in Sri Lanka, too, based on the researcher's experience and closed working skills.</w:t>
      </w:r>
    </w:p>
    <w:p w14:paraId="55C3DE40" w14:textId="5B463A17" w:rsidR="00AD1497" w:rsidRDefault="00AD1497" w:rsidP="00AD1497">
      <w:pPr>
        <w:spacing w:after="0" w:line="240" w:lineRule="auto"/>
        <w:jc w:val="both"/>
        <w:rPr>
          <w:rFonts w:ascii="Calibri" w:hAnsi="Calibri" w:cs="Calibri"/>
          <w:color w:val="000000" w:themeColor="text1"/>
          <w:sz w:val="24"/>
          <w:szCs w:val="24"/>
          <w:lang w:val="en-GB"/>
        </w:rPr>
      </w:pPr>
    </w:p>
    <w:p w14:paraId="302F70DA" w14:textId="270935A3" w:rsidR="00AD1497" w:rsidRDefault="00AD1497" w:rsidP="00AD1497">
      <w:pPr>
        <w:spacing w:after="0" w:line="240" w:lineRule="auto"/>
        <w:jc w:val="both"/>
        <w:rPr>
          <w:rFonts w:ascii="Calibri" w:hAnsi="Calibri" w:cs="Calibri"/>
          <w:color w:val="000000" w:themeColor="text1"/>
          <w:sz w:val="24"/>
          <w:szCs w:val="24"/>
          <w:lang w:val="en-GB"/>
        </w:rPr>
      </w:pPr>
    </w:p>
    <w:p w14:paraId="275B6AE9" w14:textId="79212510" w:rsidR="00AD1497" w:rsidRDefault="00AD1497" w:rsidP="00AD1497">
      <w:pPr>
        <w:spacing w:after="0" w:line="240" w:lineRule="auto"/>
        <w:jc w:val="both"/>
        <w:rPr>
          <w:rFonts w:ascii="Calibri" w:hAnsi="Calibri" w:cs="Calibri"/>
          <w:color w:val="000000" w:themeColor="text1"/>
          <w:sz w:val="24"/>
          <w:szCs w:val="24"/>
          <w:lang w:val="en-GB"/>
        </w:rPr>
      </w:pPr>
    </w:p>
    <w:p w14:paraId="0797CE67" w14:textId="65D5F4FF" w:rsidR="00AD1497" w:rsidRDefault="00AD1497" w:rsidP="00AD1497">
      <w:pPr>
        <w:spacing w:after="0" w:line="240" w:lineRule="auto"/>
        <w:jc w:val="both"/>
        <w:rPr>
          <w:rFonts w:ascii="Calibri" w:hAnsi="Calibri" w:cs="Calibri"/>
          <w:color w:val="000000" w:themeColor="text1"/>
          <w:sz w:val="24"/>
          <w:szCs w:val="24"/>
          <w:lang w:val="en-GB"/>
        </w:rPr>
      </w:pPr>
    </w:p>
    <w:p w14:paraId="5C24C196" w14:textId="0923875D" w:rsidR="00AD1497" w:rsidRDefault="00AD1497" w:rsidP="00AD1497">
      <w:pPr>
        <w:spacing w:after="0" w:line="240" w:lineRule="auto"/>
        <w:jc w:val="both"/>
        <w:rPr>
          <w:rFonts w:ascii="Calibri" w:hAnsi="Calibri" w:cs="Calibri"/>
          <w:color w:val="000000" w:themeColor="text1"/>
          <w:sz w:val="24"/>
          <w:szCs w:val="24"/>
          <w:lang w:val="en-GB"/>
        </w:rPr>
      </w:pPr>
    </w:p>
    <w:p w14:paraId="330CB588" w14:textId="099CE579" w:rsidR="00AD1497" w:rsidRDefault="00AD1497" w:rsidP="00AD1497">
      <w:pPr>
        <w:spacing w:after="0" w:line="240" w:lineRule="auto"/>
        <w:jc w:val="both"/>
        <w:rPr>
          <w:rFonts w:ascii="Calibri" w:hAnsi="Calibri" w:cs="Calibri"/>
          <w:color w:val="000000" w:themeColor="text1"/>
          <w:sz w:val="24"/>
          <w:szCs w:val="24"/>
          <w:lang w:val="en-GB"/>
        </w:rPr>
      </w:pPr>
    </w:p>
    <w:p w14:paraId="631BF5DF" w14:textId="42B45E94" w:rsidR="00AD1497" w:rsidRDefault="00AD1497" w:rsidP="00AD1497">
      <w:pPr>
        <w:spacing w:after="0" w:line="240" w:lineRule="auto"/>
        <w:jc w:val="both"/>
        <w:rPr>
          <w:rFonts w:ascii="Calibri" w:hAnsi="Calibri" w:cs="Calibri"/>
          <w:color w:val="000000" w:themeColor="text1"/>
          <w:sz w:val="24"/>
          <w:szCs w:val="24"/>
          <w:lang w:val="en-GB"/>
        </w:rPr>
      </w:pPr>
    </w:p>
    <w:p w14:paraId="1C9D2331" w14:textId="535BD6F5" w:rsidR="00AD1497" w:rsidRDefault="00AD1497" w:rsidP="00AD1497">
      <w:pPr>
        <w:spacing w:after="0" w:line="240" w:lineRule="auto"/>
        <w:jc w:val="both"/>
        <w:rPr>
          <w:rFonts w:ascii="Calibri" w:hAnsi="Calibri" w:cs="Calibri"/>
          <w:color w:val="000000" w:themeColor="text1"/>
          <w:sz w:val="24"/>
          <w:szCs w:val="24"/>
          <w:lang w:val="en-GB"/>
        </w:rPr>
      </w:pPr>
    </w:p>
    <w:p w14:paraId="05524BC6" w14:textId="4131AB71" w:rsidR="00AD1497" w:rsidRDefault="00AD1497" w:rsidP="00AD1497">
      <w:pPr>
        <w:spacing w:after="0" w:line="240" w:lineRule="auto"/>
        <w:jc w:val="both"/>
        <w:rPr>
          <w:rFonts w:ascii="Calibri" w:hAnsi="Calibri" w:cs="Calibri"/>
          <w:color w:val="000000" w:themeColor="text1"/>
          <w:sz w:val="24"/>
          <w:szCs w:val="24"/>
          <w:lang w:val="en-GB"/>
        </w:rPr>
      </w:pPr>
    </w:p>
    <w:p w14:paraId="298AF6F4" w14:textId="5330AD81" w:rsidR="00AD1497" w:rsidRDefault="00AD1497" w:rsidP="00AD1497">
      <w:pPr>
        <w:spacing w:after="0" w:line="240" w:lineRule="auto"/>
        <w:jc w:val="both"/>
        <w:rPr>
          <w:rFonts w:ascii="Calibri" w:hAnsi="Calibri" w:cs="Calibri"/>
          <w:color w:val="000000" w:themeColor="text1"/>
          <w:sz w:val="24"/>
          <w:szCs w:val="24"/>
          <w:lang w:val="en-GB"/>
        </w:rPr>
      </w:pPr>
    </w:p>
    <w:p w14:paraId="0D7D16EB" w14:textId="12E4DBD0" w:rsidR="00AD1497" w:rsidRDefault="00AD1497" w:rsidP="00AD1497">
      <w:pPr>
        <w:spacing w:after="0" w:line="240" w:lineRule="auto"/>
        <w:jc w:val="both"/>
        <w:rPr>
          <w:rFonts w:ascii="Calibri" w:hAnsi="Calibri" w:cs="Calibri"/>
          <w:color w:val="000000" w:themeColor="text1"/>
          <w:sz w:val="24"/>
          <w:szCs w:val="24"/>
          <w:lang w:val="en-GB"/>
        </w:rPr>
      </w:pPr>
    </w:p>
    <w:p w14:paraId="70D17501"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tbl>
      <w:tblPr>
        <w:tblStyle w:val="TableGrid"/>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5"/>
        <w:gridCol w:w="230"/>
        <w:gridCol w:w="1741"/>
        <w:gridCol w:w="250"/>
        <w:gridCol w:w="1734"/>
        <w:gridCol w:w="250"/>
        <w:gridCol w:w="3210"/>
      </w:tblGrid>
      <w:tr w:rsidR="00AD1497" w:rsidRPr="0024238B" w14:paraId="59C6A95F" w14:textId="77777777" w:rsidTr="00AD1497">
        <w:trPr>
          <w:jc w:val="center"/>
        </w:trPr>
        <w:tc>
          <w:tcPr>
            <w:tcW w:w="9720" w:type="dxa"/>
            <w:gridSpan w:val="7"/>
            <w:tcBorders>
              <w:bottom w:val="single" w:sz="4" w:space="0" w:color="auto"/>
            </w:tcBorders>
          </w:tcPr>
          <w:p w14:paraId="56321118" w14:textId="77777777" w:rsidR="00AD1497" w:rsidRPr="0024238B" w:rsidRDefault="00AD1497" w:rsidP="00AD1497">
            <w:pPr>
              <w:jc w:val="center"/>
              <w:rPr>
                <w:rFonts w:ascii="Calibri" w:hAnsi="Calibri" w:cs="Calibri"/>
                <w:b/>
                <w:color w:val="000000" w:themeColor="text1"/>
                <w:sz w:val="24"/>
                <w:szCs w:val="24"/>
              </w:rPr>
            </w:pPr>
            <w:r w:rsidRPr="0024238B">
              <w:rPr>
                <w:rFonts w:ascii="Calibri" w:hAnsi="Calibri" w:cs="Calibri"/>
                <w:b/>
                <w:color w:val="000000" w:themeColor="text1"/>
                <w:sz w:val="24"/>
                <w:szCs w:val="24"/>
                <w:lang w:val="en-GB"/>
              </w:rPr>
              <w:lastRenderedPageBreak/>
              <w:t xml:space="preserve">Table 2: </w:t>
            </w:r>
            <w:r w:rsidRPr="0024238B">
              <w:rPr>
                <w:rFonts w:ascii="Calibri" w:hAnsi="Calibri" w:cs="Calibri"/>
                <w:b/>
                <w:bCs/>
                <w:color w:val="000000" w:themeColor="text1"/>
                <w:sz w:val="24"/>
                <w:szCs w:val="24"/>
              </w:rPr>
              <w:t>The Structure and Performance of Agricultural Extension Systems</w:t>
            </w:r>
          </w:p>
        </w:tc>
      </w:tr>
      <w:tr w:rsidR="00AD1497" w:rsidRPr="0024238B" w14:paraId="3BD65CE0" w14:textId="77777777" w:rsidTr="00AD1497">
        <w:trPr>
          <w:jc w:val="center"/>
        </w:trPr>
        <w:tc>
          <w:tcPr>
            <w:tcW w:w="2305" w:type="dxa"/>
            <w:tcBorders>
              <w:top w:val="single" w:sz="4" w:space="0" w:color="auto"/>
              <w:bottom w:val="single" w:sz="4" w:space="0" w:color="auto"/>
            </w:tcBorders>
          </w:tcPr>
          <w:p w14:paraId="355C91AE" w14:textId="77777777" w:rsidR="00AD1497" w:rsidRPr="0024238B" w:rsidRDefault="00AD1497" w:rsidP="00AD1497">
            <w:pPr>
              <w:jc w:val="center"/>
              <w:rPr>
                <w:rFonts w:ascii="Calibri" w:hAnsi="Calibri" w:cs="Calibri"/>
                <w:b/>
                <w:color w:val="000000" w:themeColor="text1"/>
                <w:sz w:val="24"/>
                <w:szCs w:val="24"/>
                <w:lang w:val="en-GB"/>
              </w:rPr>
            </w:pPr>
            <w:r w:rsidRPr="0024238B">
              <w:rPr>
                <w:rFonts w:ascii="Calibri" w:hAnsi="Calibri" w:cs="Calibri"/>
                <w:b/>
                <w:color w:val="000000" w:themeColor="text1"/>
                <w:sz w:val="24"/>
                <w:szCs w:val="24"/>
                <w:lang w:val="en-GB"/>
              </w:rPr>
              <w:t>Key sector</w:t>
            </w:r>
          </w:p>
        </w:tc>
        <w:tc>
          <w:tcPr>
            <w:tcW w:w="230" w:type="dxa"/>
            <w:tcBorders>
              <w:top w:val="single" w:sz="4" w:space="0" w:color="auto"/>
              <w:bottom w:val="single" w:sz="4" w:space="0" w:color="auto"/>
            </w:tcBorders>
          </w:tcPr>
          <w:p w14:paraId="3B4D96D4" w14:textId="77777777" w:rsidR="00AD1497" w:rsidRPr="0024238B" w:rsidRDefault="00AD1497" w:rsidP="00AD1497">
            <w:pPr>
              <w:jc w:val="center"/>
              <w:rPr>
                <w:rFonts w:ascii="Calibri" w:hAnsi="Calibri" w:cs="Calibri"/>
                <w:b/>
                <w:color w:val="000000" w:themeColor="text1"/>
                <w:sz w:val="24"/>
                <w:szCs w:val="24"/>
                <w:lang w:val="en-GB"/>
              </w:rPr>
            </w:pPr>
          </w:p>
        </w:tc>
        <w:tc>
          <w:tcPr>
            <w:tcW w:w="1741" w:type="dxa"/>
            <w:tcBorders>
              <w:top w:val="single" w:sz="4" w:space="0" w:color="auto"/>
              <w:bottom w:val="single" w:sz="4" w:space="0" w:color="auto"/>
            </w:tcBorders>
          </w:tcPr>
          <w:p w14:paraId="2AA01BF5" w14:textId="77777777" w:rsidR="00AD1497" w:rsidRPr="0024238B" w:rsidRDefault="00AD1497" w:rsidP="00AD1497">
            <w:pPr>
              <w:jc w:val="center"/>
              <w:rPr>
                <w:rFonts w:ascii="Calibri" w:hAnsi="Calibri" w:cs="Calibri"/>
                <w:b/>
                <w:color w:val="000000" w:themeColor="text1"/>
                <w:sz w:val="24"/>
                <w:szCs w:val="24"/>
                <w:lang w:val="en-GB"/>
              </w:rPr>
            </w:pPr>
            <w:r w:rsidRPr="0024238B">
              <w:rPr>
                <w:rFonts w:ascii="Calibri" w:hAnsi="Calibri" w:cs="Calibri"/>
                <w:b/>
                <w:color w:val="000000" w:themeColor="text1"/>
                <w:sz w:val="24"/>
                <w:szCs w:val="24"/>
                <w:lang w:val="en-GB"/>
              </w:rPr>
              <w:t>Key institutions</w:t>
            </w:r>
          </w:p>
        </w:tc>
        <w:tc>
          <w:tcPr>
            <w:tcW w:w="250" w:type="dxa"/>
            <w:tcBorders>
              <w:top w:val="single" w:sz="4" w:space="0" w:color="auto"/>
              <w:bottom w:val="single" w:sz="4" w:space="0" w:color="auto"/>
            </w:tcBorders>
          </w:tcPr>
          <w:p w14:paraId="5B5D50C8" w14:textId="77777777" w:rsidR="00AD1497" w:rsidRPr="0024238B" w:rsidRDefault="00AD1497" w:rsidP="00AD1497">
            <w:pPr>
              <w:jc w:val="center"/>
              <w:rPr>
                <w:rFonts w:ascii="Calibri" w:hAnsi="Calibri" w:cs="Calibri"/>
                <w:b/>
                <w:color w:val="000000" w:themeColor="text1"/>
                <w:sz w:val="24"/>
                <w:szCs w:val="24"/>
                <w:lang w:val="en-GB"/>
              </w:rPr>
            </w:pPr>
          </w:p>
        </w:tc>
        <w:tc>
          <w:tcPr>
            <w:tcW w:w="1734" w:type="dxa"/>
            <w:tcBorders>
              <w:top w:val="single" w:sz="4" w:space="0" w:color="auto"/>
              <w:bottom w:val="single" w:sz="4" w:space="0" w:color="auto"/>
            </w:tcBorders>
          </w:tcPr>
          <w:p w14:paraId="25F0ED23" w14:textId="77777777" w:rsidR="00AD1497" w:rsidRPr="0024238B" w:rsidRDefault="00AD1497" w:rsidP="00AD1497">
            <w:pPr>
              <w:jc w:val="center"/>
              <w:rPr>
                <w:rFonts w:ascii="Calibri" w:hAnsi="Calibri" w:cs="Calibri"/>
                <w:b/>
                <w:color w:val="000000" w:themeColor="text1"/>
                <w:sz w:val="24"/>
                <w:szCs w:val="24"/>
                <w:lang w:val="en-GB"/>
              </w:rPr>
            </w:pPr>
            <w:r w:rsidRPr="0024238B">
              <w:rPr>
                <w:rFonts w:ascii="Calibri" w:hAnsi="Calibri" w:cs="Calibri"/>
                <w:b/>
                <w:color w:val="000000" w:themeColor="text1"/>
                <w:sz w:val="24"/>
                <w:szCs w:val="24"/>
                <w:lang w:val="en-GB"/>
              </w:rPr>
              <w:t>Responsible area</w:t>
            </w:r>
          </w:p>
        </w:tc>
        <w:tc>
          <w:tcPr>
            <w:tcW w:w="250" w:type="dxa"/>
            <w:tcBorders>
              <w:top w:val="single" w:sz="4" w:space="0" w:color="auto"/>
              <w:bottom w:val="single" w:sz="4" w:space="0" w:color="auto"/>
            </w:tcBorders>
          </w:tcPr>
          <w:p w14:paraId="26C62172" w14:textId="77777777" w:rsidR="00AD1497" w:rsidRPr="0024238B" w:rsidRDefault="00AD1497" w:rsidP="00AD1497">
            <w:pPr>
              <w:jc w:val="center"/>
              <w:rPr>
                <w:rFonts w:ascii="Calibri" w:hAnsi="Calibri" w:cs="Calibri"/>
                <w:b/>
                <w:color w:val="000000" w:themeColor="text1"/>
                <w:sz w:val="24"/>
                <w:szCs w:val="24"/>
                <w:lang w:val="en-GB"/>
              </w:rPr>
            </w:pPr>
          </w:p>
        </w:tc>
        <w:tc>
          <w:tcPr>
            <w:tcW w:w="3210" w:type="dxa"/>
            <w:tcBorders>
              <w:top w:val="single" w:sz="4" w:space="0" w:color="auto"/>
              <w:bottom w:val="single" w:sz="4" w:space="0" w:color="auto"/>
            </w:tcBorders>
          </w:tcPr>
          <w:p w14:paraId="19FDE211" w14:textId="77777777" w:rsidR="00AD1497" w:rsidRPr="0024238B" w:rsidRDefault="00AD1497" w:rsidP="00AD1497">
            <w:pPr>
              <w:jc w:val="center"/>
              <w:rPr>
                <w:rFonts w:ascii="Calibri" w:hAnsi="Calibri" w:cs="Calibri"/>
                <w:b/>
                <w:color w:val="000000" w:themeColor="text1"/>
                <w:sz w:val="24"/>
                <w:szCs w:val="24"/>
                <w:lang w:val="en-GB"/>
              </w:rPr>
            </w:pPr>
            <w:r w:rsidRPr="0024238B">
              <w:rPr>
                <w:rFonts w:ascii="Calibri" w:hAnsi="Calibri" w:cs="Calibri"/>
                <w:b/>
                <w:color w:val="000000" w:themeColor="text1"/>
                <w:sz w:val="24"/>
                <w:szCs w:val="24"/>
                <w:lang w:val="en-GB"/>
              </w:rPr>
              <w:t>Interventions</w:t>
            </w:r>
          </w:p>
        </w:tc>
      </w:tr>
      <w:tr w:rsidR="00AD1497" w:rsidRPr="0024238B" w14:paraId="1228C4C9" w14:textId="77777777" w:rsidTr="00AD1497">
        <w:trPr>
          <w:jc w:val="center"/>
        </w:trPr>
        <w:tc>
          <w:tcPr>
            <w:tcW w:w="2305" w:type="dxa"/>
            <w:tcBorders>
              <w:top w:val="single" w:sz="4" w:space="0" w:color="auto"/>
            </w:tcBorders>
          </w:tcPr>
          <w:p w14:paraId="29B5C7C8"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Government</w:t>
            </w:r>
          </w:p>
        </w:tc>
        <w:tc>
          <w:tcPr>
            <w:tcW w:w="230" w:type="dxa"/>
            <w:tcBorders>
              <w:top w:val="single" w:sz="4" w:space="0" w:color="auto"/>
            </w:tcBorders>
          </w:tcPr>
          <w:p w14:paraId="3DBE054B" w14:textId="77777777" w:rsidR="00AD1497" w:rsidRPr="0024238B" w:rsidRDefault="00AD1497" w:rsidP="00AD1497">
            <w:pPr>
              <w:jc w:val="both"/>
              <w:rPr>
                <w:rFonts w:ascii="Calibri" w:hAnsi="Calibri" w:cs="Calibri"/>
                <w:color w:val="000000" w:themeColor="text1"/>
                <w:sz w:val="24"/>
                <w:szCs w:val="24"/>
                <w:lang w:val="en-GB"/>
              </w:rPr>
            </w:pPr>
          </w:p>
        </w:tc>
        <w:tc>
          <w:tcPr>
            <w:tcW w:w="1741" w:type="dxa"/>
            <w:tcBorders>
              <w:top w:val="single" w:sz="4" w:space="0" w:color="auto"/>
            </w:tcBorders>
          </w:tcPr>
          <w:p w14:paraId="3DDDEC95"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Department of Agriculture- DOA</w:t>
            </w:r>
          </w:p>
        </w:tc>
        <w:tc>
          <w:tcPr>
            <w:tcW w:w="250" w:type="dxa"/>
            <w:tcBorders>
              <w:top w:val="single" w:sz="4" w:space="0" w:color="auto"/>
            </w:tcBorders>
          </w:tcPr>
          <w:p w14:paraId="05C9DDE9" w14:textId="77777777" w:rsidR="00AD1497" w:rsidRPr="0024238B" w:rsidRDefault="00AD1497" w:rsidP="00AD1497">
            <w:pPr>
              <w:jc w:val="both"/>
              <w:rPr>
                <w:rFonts w:ascii="Calibri" w:hAnsi="Calibri" w:cs="Calibri"/>
                <w:color w:val="000000" w:themeColor="text1"/>
                <w:sz w:val="24"/>
                <w:szCs w:val="24"/>
                <w:lang w:val="en-GB"/>
              </w:rPr>
            </w:pPr>
          </w:p>
        </w:tc>
        <w:tc>
          <w:tcPr>
            <w:tcW w:w="1734" w:type="dxa"/>
            <w:tcBorders>
              <w:top w:val="single" w:sz="4" w:space="0" w:color="auto"/>
            </w:tcBorders>
          </w:tcPr>
          <w:p w14:paraId="2C52D597"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Food crop- field crops, fruits, vegetables, and other crops. Address micro, mezzo, and national level.</w:t>
            </w:r>
          </w:p>
          <w:p w14:paraId="00D8C033" w14:textId="77777777" w:rsidR="00AD1497" w:rsidRPr="0024238B" w:rsidRDefault="00AD1497" w:rsidP="00AD1497">
            <w:pPr>
              <w:jc w:val="both"/>
              <w:rPr>
                <w:rFonts w:ascii="Calibri" w:hAnsi="Calibri" w:cs="Calibri"/>
                <w:color w:val="000000" w:themeColor="text1"/>
                <w:sz w:val="24"/>
                <w:szCs w:val="24"/>
                <w:lang w:val="en-GB"/>
              </w:rPr>
            </w:pPr>
          </w:p>
        </w:tc>
        <w:tc>
          <w:tcPr>
            <w:tcW w:w="250" w:type="dxa"/>
            <w:tcBorders>
              <w:top w:val="single" w:sz="4" w:space="0" w:color="auto"/>
            </w:tcBorders>
          </w:tcPr>
          <w:p w14:paraId="16521CCD" w14:textId="77777777" w:rsidR="00AD1497" w:rsidRPr="0024238B" w:rsidRDefault="00AD1497" w:rsidP="00AD1497">
            <w:pPr>
              <w:jc w:val="both"/>
              <w:rPr>
                <w:rFonts w:ascii="Calibri" w:hAnsi="Calibri" w:cs="Calibri"/>
                <w:color w:val="000000" w:themeColor="text1"/>
                <w:sz w:val="24"/>
                <w:szCs w:val="24"/>
                <w:lang w:val="en-GB"/>
              </w:rPr>
            </w:pPr>
          </w:p>
        </w:tc>
        <w:tc>
          <w:tcPr>
            <w:tcW w:w="3210" w:type="dxa"/>
            <w:tcBorders>
              <w:top w:val="single" w:sz="4" w:space="0" w:color="auto"/>
            </w:tcBorders>
          </w:tcPr>
          <w:p w14:paraId="6727A7C2"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 xml:space="preserve">All kinds of agricultural activities, especially pre-harvesting process via </w:t>
            </w:r>
            <w:proofErr w:type="spellStart"/>
            <w:r w:rsidRPr="0024238B">
              <w:rPr>
                <w:rFonts w:ascii="Calibri" w:hAnsi="Calibri" w:cs="Calibri"/>
                <w:color w:val="000000" w:themeColor="text1"/>
                <w:sz w:val="24"/>
                <w:szCs w:val="24"/>
                <w:lang w:val="en-GB"/>
              </w:rPr>
              <w:t>agro</w:t>
            </w:r>
            <w:proofErr w:type="spellEnd"/>
            <w:r w:rsidRPr="0024238B">
              <w:rPr>
                <w:rFonts w:ascii="Calibri" w:hAnsi="Calibri" w:cs="Calibri"/>
                <w:color w:val="000000" w:themeColor="text1"/>
                <w:sz w:val="24"/>
                <w:szCs w:val="24"/>
                <w:lang w:val="en-GB"/>
              </w:rPr>
              <w:t>- enterprise development and information service, research- extension- farmer linkage programs, cyber extension programs.</w:t>
            </w:r>
          </w:p>
          <w:p w14:paraId="775BA729" w14:textId="77777777" w:rsidR="00AD1497" w:rsidRPr="0024238B" w:rsidRDefault="00AD1497" w:rsidP="00AD1497">
            <w:pPr>
              <w:jc w:val="both"/>
              <w:rPr>
                <w:rFonts w:ascii="Calibri" w:hAnsi="Calibri" w:cs="Calibri"/>
                <w:color w:val="000000" w:themeColor="text1"/>
                <w:sz w:val="24"/>
                <w:szCs w:val="24"/>
                <w:lang w:val="en-GB"/>
              </w:rPr>
            </w:pPr>
          </w:p>
        </w:tc>
      </w:tr>
      <w:tr w:rsidR="00AD1497" w:rsidRPr="0024238B" w14:paraId="3318741A" w14:textId="77777777" w:rsidTr="00AD1497">
        <w:trPr>
          <w:jc w:val="center"/>
        </w:trPr>
        <w:tc>
          <w:tcPr>
            <w:tcW w:w="2305" w:type="dxa"/>
          </w:tcPr>
          <w:p w14:paraId="41121448" w14:textId="77777777" w:rsidR="00AD1497" w:rsidRPr="0024238B" w:rsidRDefault="00AD1497" w:rsidP="00AD1497">
            <w:pPr>
              <w:jc w:val="both"/>
              <w:rPr>
                <w:rFonts w:ascii="Calibri" w:hAnsi="Calibri" w:cs="Calibri"/>
                <w:color w:val="000000" w:themeColor="text1"/>
                <w:sz w:val="24"/>
                <w:szCs w:val="24"/>
                <w:lang w:val="en-GB"/>
              </w:rPr>
            </w:pPr>
          </w:p>
        </w:tc>
        <w:tc>
          <w:tcPr>
            <w:tcW w:w="230" w:type="dxa"/>
          </w:tcPr>
          <w:p w14:paraId="6DA0F003" w14:textId="77777777" w:rsidR="00AD1497" w:rsidRPr="0024238B" w:rsidRDefault="00AD1497" w:rsidP="00AD1497">
            <w:pPr>
              <w:jc w:val="both"/>
              <w:rPr>
                <w:rFonts w:ascii="Calibri" w:hAnsi="Calibri" w:cs="Calibri"/>
                <w:color w:val="000000" w:themeColor="text1"/>
                <w:sz w:val="24"/>
                <w:szCs w:val="24"/>
                <w:lang w:val="en-GB"/>
              </w:rPr>
            </w:pPr>
          </w:p>
        </w:tc>
        <w:tc>
          <w:tcPr>
            <w:tcW w:w="1741" w:type="dxa"/>
          </w:tcPr>
          <w:p w14:paraId="52248578"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Department of Export Agriculture- DOEA</w:t>
            </w:r>
          </w:p>
        </w:tc>
        <w:tc>
          <w:tcPr>
            <w:tcW w:w="250" w:type="dxa"/>
          </w:tcPr>
          <w:p w14:paraId="5E213977" w14:textId="77777777" w:rsidR="00AD1497" w:rsidRPr="0024238B" w:rsidRDefault="00AD1497" w:rsidP="00AD1497">
            <w:pPr>
              <w:jc w:val="both"/>
              <w:rPr>
                <w:rFonts w:ascii="Calibri" w:hAnsi="Calibri" w:cs="Calibri"/>
                <w:color w:val="000000" w:themeColor="text1"/>
                <w:sz w:val="24"/>
                <w:szCs w:val="24"/>
                <w:lang w:val="en-GB"/>
              </w:rPr>
            </w:pPr>
          </w:p>
        </w:tc>
        <w:tc>
          <w:tcPr>
            <w:tcW w:w="1734" w:type="dxa"/>
          </w:tcPr>
          <w:p w14:paraId="3BA66126"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Export-oriented crops; spices.</w:t>
            </w:r>
          </w:p>
          <w:p w14:paraId="78E9BD40"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Address to micro, mezzo, and national level.</w:t>
            </w:r>
          </w:p>
          <w:p w14:paraId="3A0E4745" w14:textId="77777777" w:rsidR="00AD1497" w:rsidRPr="0024238B" w:rsidRDefault="00AD1497" w:rsidP="00AD1497">
            <w:pPr>
              <w:jc w:val="both"/>
              <w:rPr>
                <w:rFonts w:ascii="Calibri" w:hAnsi="Calibri" w:cs="Calibri"/>
                <w:color w:val="000000" w:themeColor="text1"/>
                <w:sz w:val="24"/>
                <w:szCs w:val="24"/>
                <w:lang w:val="en-GB"/>
              </w:rPr>
            </w:pPr>
          </w:p>
        </w:tc>
        <w:tc>
          <w:tcPr>
            <w:tcW w:w="250" w:type="dxa"/>
          </w:tcPr>
          <w:p w14:paraId="50D10831" w14:textId="77777777" w:rsidR="00AD1497" w:rsidRPr="0024238B" w:rsidRDefault="00AD1497" w:rsidP="00AD1497">
            <w:pPr>
              <w:jc w:val="both"/>
              <w:rPr>
                <w:rFonts w:ascii="Calibri" w:hAnsi="Calibri" w:cs="Calibri"/>
                <w:color w:val="000000" w:themeColor="text1"/>
                <w:sz w:val="24"/>
                <w:szCs w:val="24"/>
                <w:lang w:val="en-GB"/>
              </w:rPr>
            </w:pPr>
          </w:p>
        </w:tc>
        <w:tc>
          <w:tcPr>
            <w:tcW w:w="3210" w:type="dxa"/>
          </w:tcPr>
          <w:p w14:paraId="7E342FBD"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The relevant agricultural practices from land preparation to marketing through their extension system</w:t>
            </w:r>
          </w:p>
        </w:tc>
      </w:tr>
      <w:tr w:rsidR="00AD1497" w:rsidRPr="0024238B" w14:paraId="33268C7E" w14:textId="77777777" w:rsidTr="00AD1497">
        <w:trPr>
          <w:jc w:val="center"/>
        </w:trPr>
        <w:tc>
          <w:tcPr>
            <w:tcW w:w="2305" w:type="dxa"/>
          </w:tcPr>
          <w:p w14:paraId="4C2AC876" w14:textId="77777777" w:rsidR="00AD1497" w:rsidRPr="0024238B" w:rsidRDefault="00AD1497" w:rsidP="00AD1497">
            <w:pPr>
              <w:jc w:val="both"/>
              <w:rPr>
                <w:rFonts w:ascii="Calibri" w:hAnsi="Calibri" w:cs="Calibri"/>
                <w:color w:val="000000" w:themeColor="text1"/>
                <w:sz w:val="24"/>
                <w:szCs w:val="24"/>
                <w:lang w:val="en-GB"/>
              </w:rPr>
            </w:pPr>
          </w:p>
        </w:tc>
        <w:tc>
          <w:tcPr>
            <w:tcW w:w="230" w:type="dxa"/>
          </w:tcPr>
          <w:p w14:paraId="2059277E" w14:textId="77777777" w:rsidR="00AD1497" w:rsidRPr="0024238B" w:rsidRDefault="00AD1497" w:rsidP="00AD1497">
            <w:pPr>
              <w:jc w:val="both"/>
              <w:rPr>
                <w:rFonts w:ascii="Calibri" w:hAnsi="Calibri" w:cs="Calibri"/>
                <w:color w:val="000000" w:themeColor="text1"/>
                <w:sz w:val="24"/>
                <w:szCs w:val="24"/>
                <w:lang w:val="en-GB"/>
              </w:rPr>
            </w:pPr>
          </w:p>
        </w:tc>
        <w:tc>
          <w:tcPr>
            <w:tcW w:w="1741" w:type="dxa"/>
          </w:tcPr>
          <w:p w14:paraId="174CD156"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National Institute of Post-Harvest Management- NIPHM</w:t>
            </w:r>
          </w:p>
        </w:tc>
        <w:tc>
          <w:tcPr>
            <w:tcW w:w="250" w:type="dxa"/>
          </w:tcPr>
          <w:p w14:paraId="79078B6F" w14:textId="77777777" w:rsidR="00AD1497" w:rsidRPr="0024238B" w:rsidRDefault="00AD1497" w:rsidP="00AD1497">
            <w:pPr>
              <w:jc w:val="both"/>
              <w:rPr>
                <w:rFonts w:ascii="Calibri" w:hAnsi="Calibri" w:cs="Calibri"/>
                <w:color w:val="000000" w:themeColor="text1"/>
                <w:sz w:val="24"/>
                <w:szCs w:val="24"/>
                <w:lang w:val="en-GB"/>
              </w:rPr>
            </w:pPr>
          </w:p>
        </w:tc>
        <w:tc>
          <w:tcPr>
            <w:tcW w:w="1734" w:type="dxa"/>
          </w:tcPr>
          <w:p w14:paraId="317D0E32"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All agricultural crops.</w:t>
            </w:r>
          </w:p>
          <w:p w14:paraId="25966B28"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Address to micro, mezzo, and national level.</w:t>
            </w:r>
          </w:p>
          <w:p w14:paraId="1699B2F4" w14:textId="77777777" w:rsidR="00AD1497" w:rsidRPr="0024238B" w:rsidRDefault="00AD1497" w:rsidP="00AD1497">
            <w:pPr>
              <w:jc w:val="both"/>
              <w:rPr>
                <w:rFonts w:ascii="Calibri" w:hAnsi="Calibri" w:cs="Calibri"/>
                <w:color w:val="000000" w:themeColor="text1"/>
                <w:sz w:val="24"/>
                <w:szCs w:val="24"/>
                <w:lang w:val="en-GB"/>
              </w:rPr>
            </w:pPr>
          </w:p>
        </w:tc>
        <w:tc>
          <w:tcPr>
            <w:tcW w:w="250" w:type="dxa"/>
          </w:tcPr>
          <w:p w14:paraId="2172F0D1" w14:textId="77777777" w:rsidR="00AD1497" w:rsidRPr="0024238B" w:rsidRDefault="00AD1497" w:rsidP="00AD1497">
            <w:pPr>
              <w:jc w:val="both"/>
              <w:rPr>
                <w:rFonts w:ascii="Calibri" w:hAnsi="Calibri" w:cs="Calibri"/>
                <w:color w:val="000000" w:themeColor="text1"/>
                <w:sz w:val="24"/>
                <w:szCs w:val="24"/>
                <w:lang w:val="en-GB"/>
              </w:rPr>
            </w:pPr>
          </w:p>
        </w:tc>
        <w:tc>
          <w:tcPr>
            <w:tcW w:w="3210" w:type="dxa"/>
          </w:tcPr>
          <w:p w14:paraId="518D41EA"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The best postharvest management practices from harvesting to consuming. Introduce novel technologies</w:t>
            </w:r>
          </w:p>
        </w:tc>
      </w:tr>
      <w:tr w:rsidR="00AD1497" w:rsidRPr="0024238B" w14:paraId="33F7DC6D" w14:textId="77777777" w:rsidTr="00AD1497">
        <w:trPr>
          <w:jc w:val="center"/>
        </w:trPr>
        <w:tc>
          <w:tcPr>
            <w:tcW w:w="2305" w:type="dxa"/>
          </w:tcPr>
          <w:p w14:paraId="68E8997C" w14:textId="77777777" w:rsidR="00AD1497" w:rsidRPr="0024238B" w:rsidRDefault="00AD1497" w:rsidP="00AD1497">
            <w:pPr>
              <w:jc w:val="both"/>
              <w:rPr>
                <w:rFonts w:ascii="Calibri" w:hAnsi="Calibri" w:cs="Calibri"/>
                <w:color w:val="000000" w:themeColor="text1"/>
                <w:sz w:val="24"/>
                <w:szCs w:val="24"/>
                <w:lang w:val="en-GB"/>
              </w:rPr>
            </w:pPr>
          </w:p>
        </w:tc>
        <w:tc>
          <w:tcPr>
            <w:tcW w:w="230" w:type="dxa"/>
          </w:tcPr>
          <w:p w14:paraId="3E551079" w14:textId="77777777" w:rsidR="00AD1497" w:rsidRPr="0024238B" w:rsidRDefault="00AD1497" w:rsidP="00AD1497">
            <w:pPr>
              <w:jc w:val="both"/>
              <w:rPr>
                <w:rFonts w:ascii="Calibri" w:hAnsi="Calibri" w:cs="Calibri"/>
                <w:color w:val="000000" w:themeColor="text1"/>
                <w:sz w:val="24"/>
                <w:szCs w:val="24"/>
                <w:lang w:val="en-GB"/>
              </w:rPr>
            </w:pPr>
          </w:p>
        </w:tc>
        <w:tc>
          <w:tcPr>
            <w:tcW w:w="1741" w:type="dxa"/>
          </w:tcPr>
          <w:p w14:paraId="6065D769"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Mahaweli Authority of Sri Lanka Mahaweli</w:t>
            </w:r>
          </w:p>
        </w:tc>
        <w:tc>
          <w:tcPr>
            <w:tcW w:w="250" w:type="dxa"/>
          </w:tcPr>
          <w:p w14:paraId="3E05AEBC" w14:textId="77777777" w:rsidR="00AD1497" w:rsidRPr="0024238B" w:rsidRDefault="00AD1497" w:rsidP="00AD1497">
            <w:pPr>
              <w:jc w:val="both"/>
              <w:rPr>
                <w:rFonts w:ascii="Calibri" w:hAnsi="Calibri" w:cs="Calibri"/>
                <w:color w:val="000000" w:themeColor="text1"/>
                <w:sz w:val="24"/>
                <w:szCs w:val="24"/>
                <w:lang w:val="en-GB"/>
              </w:rPr>
            </w:pPr>
          </w:p>
        </w:tc>
        <w:tc>
          <w:tcPr>
            <w:tcW w:w="1734" w:type="dxa"/>
          </w:tcPr>
          <w:p w14:paraId="7B0D4918"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All agricultural crops which crops grow in the Mahaweli area.</w:t>
            </w:r>
          </w:p>
          <w:p w14:paraId="47BA2603"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Mainly focus on the Mahaweli area.</w:t>
            </w:r>
          </w:p>
          <w:p w14:paraId="4B512A83" w14:textId="77777777" w:rsidR="00AD1497" w:rsidRPr="0024238B" w:rsidRDefault="00AD1497" w:rsidP="00AD1497">
            <w:pPr>
              <w:jc w:val="both"/>
              <w:rPr>
                <w:rFonts w:ascii="Calibri" w:hAnsi="Calibri" w:cs="Calibri"/>
                <w:color w:val="000000" w:themeColor="text1"/>
                <w:sz w:val="24"/>
                <w:szCs w:val="24"/>
                <w:lang w:val="en-GB"/>
              </w:rPr>
            </w:pPr>
          </w:p>
        </w:tc>
        <w:tc>
          <w:tcPr>
            <w:tcW w:w="250" w:type="dxa"/>
          </w:tcPr>
          <w:p w14:paraId="03D8D33D" w14:textId="77777777" w:rsidR="00AD1497" w:rsidRPr="0024238B" w:rsidRDefault="00AD1497" w:rsidP="00AD1497">
            <w:pPr>
              <w:jc w:val="both"/>
              <w:rPr>
                <w:rFonts w:ascii="Calibri" w:hAnsi="Calibri" w:cs="Calibri"/>
                <w:color w:val="000000" w:themeColor="text1"/>
                <w:sz w:val="24"/>
                <w:szCs w:val="24"/>
                <w:lang w:val="en-GB"/>
              </w:rPr>
            </w:pPr>
          </w:p>
        </w:tc>
        <w:tc>
          <w:tcPr>
            <w:tcW w:w="3210" w:type="dxa"/>
          </w:tcPr>
          <w:p w14:paraId="302C7100"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Facilitate the different types of extension programs to their farmers, from land preparation to marketing</w:t>
            </w:r>
          </w:p>
        </w:tc>
      </w:tr>
      <w:tr w:rsidR="00AD1497" w:rsidRPr="0024238B" w14:paraId="325EAD93" w14:textId="77777777" w:rsidTr="00AD1497">
        <w:trPr>
          <w:jc w:val="center"/>
        </w:trPr>
        <w:tc>
          <w:tcPr>
            <w:tcW w:w="2305" w:type="dxa"/>
          </w:tcPr>
          <w:p w14:paraId="46D009C1" w14:textId="77777777" w:rsidR="00AD1497" w:rsidRPr="0024238B" w:rsidRDefault="00AD1497" w:rsidP="00AD1497">
            <w:pPr>
              <w:jc w:val="both"/>
              <w:rPr>
                <w:rFonts w:ascii="Calibri" w:hAnsi="Calibri" w:cs="Calibri"/>
                <w:color w:val="000000" w:themeColor="text1"/>
                <w:sz w:val="24"/>
                <w:szCs w:val="24"/>
                <w:lang w:val="en-GB"/>
              </w:rPr>
            </w:pPr>
          </w:p>
        </w:tc>
        <w:tc>
          <w:tcPr>
            <w:tcW w:w="230" w:type="dxa"/>
          </w:tcPr>
          <w:p w14:paraId="361307E2" w14:textId="77777777" w:rsidR="00AD1497" w:rsidRPr="0024238B" w:rsidRDefault="00AD1497" w:rsidP="00AD1497">
            <w:pPr>
              <w:jc w:val="both"/>
              <w:rPr>
                <w:rFonts w:ascii="Calibri" w:hAnsi="Calibri" w:cs="Calibri"/>
                <w:color w:val="000000" w:themeColor="text1"/>
                <w:sz w:val="24"/>
                <w:szCs w:val="24"/>
                <w:lang w:val="en-GB"/>
              </w:rPr>
            </w:pPr>
          </w:p>
        </w:tc>
        <w:tc>
          <w:tcPr>
            <w:tcW w:w="1741" w:type="dxa"/>
          </w:tcPr>
          <w:p w14:paraId="1322299E"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 xml:space="preserve">HADABIMA Authority (Haritha </w:t>
            </w:r>
            <w:proofErr w:type="spellStart"/>
            <w:r w:rsidRPr="0024238B">
              <w:rPr>
                <w:rFonts w:ascii="Calibri" w:hAnsi="Calibri" w:cs="Calibri"/>
                <w:color w:val="000000" w:themeColor="text1"/>
                <w:sz w:val="24"/>
                <w:szCs w:val="24"/>
                <w:lang w:val="en-GB"/>
              </w:rPr>
              <w:t>Danaw</w:t>
            </w:r>
            <w:proofErr w:type="spellEnd"/>
            <w:r w:rsidRPr="0024238B">
              <w:rPr>
                <w:rFonts w:ascii="Calibri" w:hAnsi="Calibri" w:cs="Calibri"/>
                <w:color w:val="000000" w:themeColor="text1"/>
                <w:sz w:val="24"/>
                <w:szCs w:val="24"/>
                <w:lang w:val="en-GB"/>
              </w:rPr>
              <w:t xml:space="preserve"> </w:t>
            </w:r>
            <w:proofErr w:type="spellStart"/>
            <w:r w:rsidRPr="0024238B">
              <w:rPr>
                <w:rFonts w:ascii="Calibri" w:hAnsi="Calibri" w:cs="Calibri"/>
                <w:color w:val="000000" w:themeColor="text1"/>
                <w:sz w:val="24"/>
                <w:szCs w:val="24"/>
                <w:lang w:val="en-GB"/>
              </w:rPr>
              <w:t>Bim</w:t>
            </w:r>
            <w:proofErr w:type="spellEnd"/>
            <w:r w:rsidRPr="0024238B">
              <w:rPr>
                <w:rFonts w:ascii="Calibri" w:hAnsi="Calibri" w:cs="Calibri"/>
                <w:color w:val="000000" w:themeColor="text1"/>
                <w:sz w:val="24"/>
                <w:szCs w:val="24"/>
                <w:lang w:val="en-GB"/>
              </w:rPr>
              <w:t xml:space="preserve"> </w:t>
            </w:r>
            <w:proofErr w:type="spellStart"/>
            <w:r w:rsidRPr="0024238B">
              <w:rPr>
                <w:rFonts w:ascii="Calibri" w:hAnsi="Calibri" w:cs="Calibri"/>
                <w:color w:val="000000" w:themeColor="text1"/>
                <w:sz w:val="24"/>
                <w:szCs w:val="24"/>
                <w:lang w:val="en-GB"/>
              </w:rPr>
              <w:t>Sanwardena</w:t>
            </w:r>
            <w:proofErr w:type="spellEnd"/>
            <w:r w:rsidRPr="0024238B">
              <w:rPr>
                <w:rFonts w:ascii="Calibri" w:hAnsi="Calibri" w:cs="Calibri"/>
                <w:color w:val="000000" w:themeColor="text1"/>
                <w:sz w:val="24"/>
                <w:szCs w:val="24"/>
                <w:lang w:val="en-GB"/>
              </w:rPr>
              <w:t xml:space="preserve"> </w:t>
            </w:r>
            <w:proofErr w:type="spellStart"/>
            <w:r w:rsidRPr="0024238B">
              <w:rPr>
                <w:rFonts w:ascii="Calibri" w:hAnsi="Calibri" w:cs="Calibri"/>
                <w:color w:val="000000" w:themeColor="text1"/>
                <w:sz w:val="24"/>
                <w:szCs w:val="24"/>
                <w:lang w:val="en-GB"/>
              </w:rPr>
              <w:t>Madyama</w:t>
            </w:r>
            <w:proofErr w:type="spellEnd"/>
            <w:r w:rsidRPr="0024238B">
              <w:rPr>
                <w:rFonts w:ascii="Calibri" w:hAnsi="Calibri" w:cs="Calibri"/>
                <w:color w:val="000000" w:themeColor="text1"/>
                <w:sz w:val="24"/>
                <w:szCs w:val="24"/>
                <w:lang w:val="en-GB"/>
              </w:rPr>
              <w:t xml:space="preserve"> </w:t>
            </w:r>
            <w:proofErr w:type="spellStart"/>
            <w:r w:rsidRPr="0024238B">
              <w:rPr>
                <w:rFonts w:ascii="Calibri" w:hAnsi="Calibri" w:cs="Calibri"/>
                <w:color w:val="000000" w:themeColor="text1"/>
                <w:sz w:val="24"/>
                <w:szCs w:val="24"/>
                <w:lang w:val="en-GB"/>
              </w:rPr>
              <w:t>Adikariya</w:t>
            </w:r>
            <w:proofErr w:type="spellEnd"/>
            <w:r w:rsidRPr="0024238B">
              <w:rPr>
                <w:rFonts w:ascii="Calibri" w:hAnsi="Calibri" w:cs="Calibri"/>
                <w:color w:val="000000" w:themeColor="text1"/>
                <w:sz w:val="24"/>
                <w:szCs w:val="24"/>
                <w:lang w:val="en-GB"/>
              </w:rPr>
              <w:t>)</w:t>
            </w:r>
          </w:p>
          <w:p w14:paraId="20A354F0" w14:textId="77777777" w:rsidR="00AD1497" w:rsidRPr="0024238B" w:rsidRDefault="00AD1497" w:rsidP="00AD1497">
            <w:pPr>
              <w:jc w:val="both"/>
              <w:rPr>
                <w:rFonts w:ascii="Calibri" w:hAnsi="Calibri" w:cs="Calibri"/>
                <w:color w:val="000000" w:themeColor="text1"/>
                <w:sz w:val="24"/>
                <w:szCs w:val="24"/>
                <w:lang w:val="en-GB"/>
              </w:rPr>
            </w:pPr>
          </w:p>
        </w:tc>
        <w:tc>
          <w:tcPr>
            <w:tcW w:w="250" w:type="dxa"/>
          </w:tcPr>
          <w:p w14:paraId="34FE3A0E" w14:textId="77777777" w:rsidR="00AD1497" w:rsidRPr="0024238B" w:rsidRDefault="00AD1497" w:rsidP="00AD1497">
            <w:pPr>
              <w:jc w:val="both"/>
              <w:rPr>
                <w:rFonts w:ascii="Calibri" w:hAnsi="Calibri" w:cs="Calibri"/>
                <w:color w:val="000000" w:themeColor="text1"/>
                <w:sz w:val="24"/>
                <w:szCs w:val="24"/>
                <w:lang w:val="en-GB"/>
              </w:rPr>
            </w:pPr>
          </w:p>
        </w:tc>
        <w:tc>
          <w:tcPr>
            <w:tcW w:w="1734" w:type="dxa"/>
          </w:tcPr>
          <w:p w14:paraId="1805EDC6"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Mainly focus on soil conservation and land management.</w:t>
            </w:r>
          </w:p>
        </w:tc>
        <w:tc>
          <w:tcPr>
            <w:tcW w:w="250" w:type="dxa"/>
          </w:tcPr>
          <w:p w14:paraId="367F91BB" w14:textId="77777777" w:rsidR="00AD1497" w:rsidRPr="0024238B" w:rsidRDefault="00AD1497" w:rsidP="00AD1497">
            <w:pPr>
              <w:jc w:val="both"/>
              <w:rPr>
                <w:rFonts w:ascii="Calibri" w:hAnsi="Calibri" w:cs="Calibri"/>
                <w:color w:val="000000" w:themeColor="text1"/>
                <w:sz w:val="24"/>
                <w:szCs w:val="24"/>
                <w:lang w:val="en-GB"/>
              </w:rPr>
            </w:pPr>
          </w:p>
        </w:tc>
        <w:tc>
          <w:tcPr>
            <w:tcW w:w="3210" w:type="dxa"/>
          </w:tcPr>
          <w:p w14:paraId="570693BD"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Facilitate the activities to transform non-productive land into production units with the participation of poor farmers while minimising soil erosion and soil degradation.</w:t>
            </w:r>
          </w:p>
        </w:tc>
      </w:tr>
      <w:tr w:rsidR="00AD1497" w:rsidRPr="0024238B" w14:paraId="046E965F" w14:textId="77777777" w:rsidTr="00AD1497">
        <w:trPr>
          <w:jc w:val="center"/>
        </w:trPr>
        <w:tc>
          <w:tcPr>
            <w:tcW w:w="2305" w:type="dxa"/>
          </w:tcPr>
          <w:p w14:paraId="7535BA2A"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Plantations sector</w:t>
            </w:r>
          </w:p>
        </w:tc>
        <w:tc>
          <w:tcPr>
            <w:tcW w:w="230" w:type="dxa"/>
          </w:tcPr>
          <w:p w14:paraId="2933CE54" w14:textId="77777777" w:rsidR="00AD1497" w:rsidRPr="0024238B" w:rsidRDefault="00AD1497" w:rsidP="00AD1497">
            <w:pPr>
              <w:jc w:val="both"/>
              <w:rPr>
                <w:rFonts w:ascii="Calibri" w:hAnsi="Calibri" w:cs="Calibri"/>
                <w:color w:val="000000" w:themeColor="text1"/>
                <w:sz w:val="24"/>
                <w:szCs w:val="24"/>
                <w:lang w:val="en-GB"/>
              </w:rPr>
            </w:pPr>
          </w:p>
        </w:tc>
        <w:tc>
          <w:tcPr>
            <w:tcW w:w="1741" w:type="dxa"/>
          </w:tcPr>
          <w:p w14:paraId="437F23BD"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 xml:space="preserve">Tea Small Holdings Development </w:t>
            </w:r>
            <w:r w:rsidRPr="0024238B">
              <w:rPr>
                <w:rFonts w:ascii="Calibri" w:hAnsi="Calibri" w:cs="Calibri"/>
                <w:color w:val="000000" w:themeColor="text1"/>
                <w:sz w:val="24"/>
                <w:szCs w:val="24"/>
                <w:lang w:val="en-GB"/>
              </w:rPr>
              <w:lastRenderedPageBreak/>
              <w:t>Authority- TSHDA</w:t>
            </w:r>
          </w:p>
        </w:tc>
        <w:tc>
          <w:tcPr>
            <w:tcW w:w="250" w:type="dxa"/>
          </w:tcPr>
          <w:p w14:paraId="7F8ADE7A" w14:textId="77777777" w:rsidR="00AD1497" w:rsidRPr="0024238B" w:rsidRDefault="00AD1497" w:rsidP="00AD1497">
            <w:pPr>
              <w:jc w:val="both"/>
              <w:rPr>
                <w:rFonts w:ascii="Calibri" w:hAnsi="Calibri" w:cs="Calibri"/>
                <w:color w:val="000000" w:themeColor="text1"/>
                <w:sz w:val="24"/>
                <w:szCs w:val="24"/>
                <w:lang w:val="en-GB"/>
              </w:rPr>
            </w:pPr>
          </w:p>
        </w:tc>
        <w:tc>
          <w:tcPr>
            <w:tcW w:w="1734" w:type="dxa"/>
          </w:tcPr>
          <w:p w14:paraId="0D85DFD7"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 xml:space="preserve">Tea- enhances productivity, especially </w:t>
            </w:r>
            <w:r w:rsidRPr="0024238B">
              <w:rPr>
                <w:rFonts w:ascii="Calibri" w:hAnsi="Calibri" w:cs="Calibri"/>
                <w:color w:val="000000" w:themeColor="text1"/>
                <w:sz w:val="24"/>
                <w:szCs w:val="24"/>
                <w:lang w:val="en-GB"/>
              </w:rPr>
              <w:lastRenderedPageBreak/>
              <w:t>manage manufactures</w:t>
            </w:r>
          </w:p>
        </w:tc>
        <w:tc>
          <w:tcPr>
            <w:tcW w:w="250" w:type="dxa"/>
          </w:tcPr>
          <w:p w14:paraId="63E8F5C6" w14:textId="77777777" w:rsidR="00AD1497" w:rsidRPr="0024238B" w:rsidRDefault="00AD1497" w:rsidP="00AD1497">
            <w:pPr>
              <w:jc w:val="both"/>
              <w:rPr>
                <w:rFonts w:ascii="Calibri" w:hAnsi="Calibri" w:cs="Calibri"/>
                <w:color w:val="000000" w:themeColor="text1"/>
                <w:sz w:val="24"/>
                <w:szCs w:val="24"/>
                <w:lang w:val="en-GB"/>
              </w:rPr>
            </w:pPr>
          </w:p>
        </w:tc>
        <w:tc>
          <w:tcPr>
            <w:tcW w:w="3210" w:type="dxa"/>
          </w:tcPr>
          <w:p w14:paraId="7B298F62"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 xml:space="preserve">The production-oriented approach based on the </w:t>
            </w:r>
            <w:r w:rsidRPr="0024238B">
              <w:rPr>
                <w:rFonts w:ascii="Calibri" w:hAnsi="Calibri" w:cs="Calibri"/>
                <w:color w:val="000000" w:themeColor="text1"/>
                <w:sz w:val="24"/>
                <w:szCs w:val="24"/>
                <w:lang w:val="en-GB"/>
              </w:rPr>
              <w:lastRenderedPageBreak/>
              <w:t>commodity is concerned only with the production of tea.</w:t>
            </w:r>
          </w:p>
        </w:tc>
      </w:tr>
      <w:tr w:rsidR="00AD1497" w:rsidRPr="0024238B" w14:paraId="27058C6B" w14:textId="77777777" w:rsidTr="00AD1497">
        <w:trPr>
          <w:jc w:val="center"/>
        </w:trPr>
        <w:tc>
          <w:tcPr>
            <w:tcW w:w="2305" w:type="dxa"/>
          </w:tcPr>
          <w:p w14:paraId="218B600E" w14:textId="77777777" w:rsidR="00AD1497" w:rsidRPr="0024238B" w:rsidRDefault="00AD1497" w:rsidP="00AD1497">
            <w:pPr>
              <w:jc w:val="both"/>
              <w:rPr>
                <w:rFonts w:ascii="Calibri" w:hAnsi="Calibri" w:cs="Calibri"/>
                <w:color w:val="000000" w:themeColor="text1"/>
                <w:sz w:val="24"/>
                <w:szCs w:val="24"/>
                <w:lang w:val="en-GB"/>
              </w:rPr>
            </w:pPr>
          </w:p>
        </w:tc>
        <w:tc>
          <w:tcPr>
            <w:tcW w:w="230" w:type="dxa"/>
          </w:tcPr>
          <w:p w14:paraId="7AF0ACA2" w14:textId="77777777" w:rsidR="00AD1497" w:rsidRPr="0024238B" w:rsidRDefault="00AD1497" w:rsidP="00AD1497">
            <w:pPr>
              <w:jc w:val="both"/>
              <w:rPr>
                <w:rFonts w:ascii="Calibri" w:hAnsi="Calibri" w:cs="Calibri"/>
                <w:color w:val="000000" w:themeColor="text1"/>
                <w:sz w:val="24"/>
                <w:szCs w:val="24"/>
                <w:lang w:val="en-GB"/>
              </w:rPr>
            </w:pPr>
          </w:p>
        </w:tc>
        <w:tc>
          <w:tcPr>
            <w:tcW w:w="1741" w:type="dxa"/>
          </w:tcPr>
          <w:p w14:paraId="7E1BC1DA"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Tea Research Institute of Sri Lanka</w:t>
            </w:r>
            <w:proofErr w:type="gramStart"/>
            <w:r w:rsidRPr="0024238B">
              <w:rPr>
                <w:rFonts w:ascii="Calibri" w:hAnsi="Calibri" w:cs="Calibri"/>
                <w:color w:val="000000" w:themeColor="text1"/>
                <w:sz w:val="24"/>
                <w:szCs w:val="24"/>
                <w:lang w:val="en-GB"/>
              </w:rPr>
              <w:t>-  TRI</w:t>
            </w:r>
            <w:proofErr w:type="gramEnd"/>
          </w:p>
        </w:tc>
        <w:tc>
          <w:tcPr>
            <w:tcW w:w="250" w:type="dxa"/>
          </w:tcPr>
          <w:p w14:paraId="09E8C3E8" w14:textId="77777777" w:rsidR="00AD1497" w:rsidRPr="0024238B" w:rsidRDefault="00AD1497" w:rsidP="00AD1497">
            <w:pPr>
              <w:jc w:val="both"/>
              <w:rPr>
                <w:rFonts w:ascii="Calibri" w:hAnsi="Calibri" w:cs="Calibri"/>
                <w:color w:val="000000" w:themeColor="text1"/>
                <w:sz w:val="24"/>
                <w:szCs w:val="24"/>
                <w:lang w:val="en-GB"/>
              </w:rPr>
            </w:pPr>
          </w:p>
        </w:tc>
        <w:tc>
          <w:tcPr>
            <w:tcW w:w="1734" w:type="dxa"/>
          </w:tcPr>
          <w:p w14:paraId="41B04A90"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Tea research and development activities.</w:t>
            </w:r>
          </w:p>
        </w:tc>
        <w:tc>
          <w:tcPr>
            <w:tcW w:w="250" w:type="dxa"/>
          </w:tcPr>
          <w:p w14:paraId="23294165" w14:textId="77777777" w:rsidR="00AD1497" w:rsidRPr="0024238B" w:rsidRDefault="00AD1497" w:rsidP="00AD1497">
            <w:pPr>
              <w:jc w:val="both"/>
              <w:rPr>
                <w:rFonts w:ascii="Calibri" w:hAnsi="Calibri" w:cs="Calibri"/>
                <w:color w:val="000000" w:themeColor="text1"/>
                <w:sz w:val="24"/>
                <w:szCs w:val="24"/>
                <w:lang w:val="en-GB"/>
              </w:rPr>
            </w:pPr>
          </w:p>
        </w:tc>
        <w:tc>
          <w:tcPr>
            <w:tcW w:w="3210" w:type="dxa"/>
          </w:tcPr>
          <w:p w14:paraId="00BE7352"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Development and dissemination technologies on tea growing and processing technologies to the industry, especially research findings.</w:t>
            </w:r>
          </w:p>
          <w:p w14:paraId="255ACA09" w14:textId="77777777" w:rsidR="00AD1497" w:rsidRPr="0024238B" w:rsidRDefault="00AD1497" w:rsidP="00AD1497">
            <w:pPr>
              <w:jc w:val="both"/>
              <w:rPr>
                <w:rFonts w:ascii="Calibri" w:hAnsi="Calibri" w:cs="Calibri"/>
                <w:color w:val="000000" w:themeColor="text1"/>
                <w:sz w:val="24"/>
                <w:szCs w:val="24"/>
                <w:lang w:val="en-GB"/>
              </w:rPr>
            </w:pPr>
          </w:p>
        </w:tc>
      </w:tr>
      <w:tr w:rsidR="00AD1497" w:rsidRPr="0024238B" w14:paraId="05E307A0" w14:textId="77777777" w:rsidTr="00AD1497">
        <w:trPr>
          <w:jc w:val="center"/>
        </w:trPr>
        <w:tc>
          <w:tcPr>
            <w:tcW w:w="2305" w:type="dxa"/>
          </w:tcPr>
          <w:p w14:paraId="1AE8BF59" w14:textId="77777777" w:rsidR="00AD1497" w:rsidRPr="0024238B" w:rsidRDefault="00AD1497" w:rsidP="00AD1497">
            <w:pPr>
              <w:jc w:val="both"/>
              <w:rPr>
                <w:rFonts w:ascii="Calibri" w:hAnsi="Calibri" w:cs="Calibri"/>
                <w:color w:val="000000" w:themeColor="text1"/>
                <w:sz w:val="24"/>
                <w:szCs w:val="24"/>
                <w:lang w:val="en-GB"/>
              </w:rPr>
            </w:pPr>
          </w:p>
        </w:tc>
        <w:tc>
          <w:tcPr>
            <w:tcW w:w="230" w:type="dxa"/>
          </w:tcPr>
          <w:p w14:paraId="6E018CB0" w14:textId="77777777" w:rsidR="00AD1497" w:rsidRPr="0024238B" w:rsidRDefault="00AD1497" w:rsidP="00AD1497">
            <w:pPr>
              <w:jc w:val="both"/>
              <w:rPr>
                <w:rFonts w:ascii="Calibri" w:hAnsi="Calibri" w:cs="Calibri"/>
                <w:color w:val="000000" w:themeColor="text1"/>
                <w:sz w:val="24"/>
                <w:szCs w:val="24"/>
                <w:lang w:val="en-GB"/>
              </w:rPr>
            </w:pPr>
          </w:p>
        </w:tc>
        <w:tc>
          <w:tcPr>
            <w:tcW w:w="1741" w:type="dxa"/>
          </w:tcPr>
          <w:p w14:paraId="4C7F2BD8"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Rubber Research Institute</w:t>
            </w:r>
          </w:p>
        </w:tc>
        <w:tc>
          <w:tcPr>
            <w:tcW w:w="250" w:type="dxa"/>
          </w:tcPr>
          <w:p w14:paraId="45C1CEEA" w14:textId="77777777" w:rsidR="00AD1497" w:rsidRPr="0024238B" w:rsidRDefault="00AD1497" w:rsidP="00AD1497">
            <w:pPr>
              <w:jc w:val="both"/>
              <w:rPr>
                <w:rFonts w:ascii="Calibri" w:hAnsi="Calibri" w:cs="Calibri"/>
                <w:color w:val="000000" w:themeColor="text1"/>
                <w:sz w:val="24"/>
                <w:szCs w:val="24"/>
                <w:lang w:val="en-GB"/>
              </w:rPr>
            </w:pPr>
          </w:p>
        </w:tc>
        <w:tc>
          <w:tcPr>
            <w:tcW w:w="1734" w:type="dxa"/>
          </w:tcPr>
          <w:p w14:paraId="372BD1DB"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Rubber- research and development activities.</w:t>
            </w:r>
          </w:p>
        </w:tc>
        <w:tc>
          <w:tcPr>
            <w:tcW w:w="250" w:type="dxa"/>
          </w:tcPr>
          <w:p w14:paraId="271E9926" w14:textId="77777777" w:rsidR="00AD1497" w:rsidRPr="0024238B" w:rsidRDefault="00AD1497" w:rsidP="00AD1497">
            <w:pPr>
              <w:jc w:val="both"/>
              <w:rPr>
                <w:rFonts w:ascii="Calibri" w:hAnsi="Calibri" w:cs="Calibri"/>
                <w:color w:val="000000" w:themeColor="text1"/>
                <w:sz w:val="24"/>
                <w:szCs w:val="24"/>
                <w:lang w:val="en-GB"/>
              </w:rPr>
            </w:pPr>
          </w:p>
        </w:tc>
        <w:tc>
          <w:tcPr>
            <w:tcW w:w="3210" w:type="dxa"/>
          </w:tcPr>
          <w:p w14:paraId="5BE6116F"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Development and dissemination of rubber growing and processing technologies to the industry, especially research findings</w:t>
            </w:r>
          </w:p>
          <w:p w14:paraId="2437A5DE" w14:textId="77777777" w:rsidR="00AD1497" w:rsidRPr="0024238B" w:rsidRDefault="00AD1497" w:rsidP="00AD1497">
            <w:pPr>
              <w:jc w:val="both"/>
              <w:rPr>
                <w:rFonts w:ascii="Calibri" w:hAnsi="Calibri" w:cs="Calibri"/>
                <w:color w:val="000000" w:themeColor="text1"/>
                <w:sz w:val="24"/>
                <w:szCs w:val="24"/>
                <w:lang w:val="en-GB"/>
              </w:rPr>
            </w:pPr>
          </w:p>
        </w:tc>
      </w:tr>
      <w:tr w:rsidR="00AD1497" w:rsidRPr="0024238B" w14:paraId="4A738EFF" w14:textId="77777777" w:rsidTr="00AD1497">
        <w:trPr>
          <w:jc w:val="center"/>
        </w:trPr>
        <w:tc>
          <w:tcPr>
            <w:tcW w:w="2305" w:type="dxa"/>
          </w:tcPr>
          <w:p w14:paraId="71A82DA9" w14:textId="77777777" w:rsidR="00AD1497" w:rsidRPr="0024238B" w:rsidRDefault="00AD1497" w:rsidP="00AD1497">
            <w:pPr>
              <w:jc w:val="both"/>
              <w:rPr>
                <w:rFonts w:ascii="Calibri" w:hAnsi="Calibri" w:cs="Calibri"/>
                <w:color w:val="000000" w:themeColor="text1"/>
                <w:sz w:val="24"/>
                <w:szCs w:val="24"/>
                <w:lang w:val="en-GB"/>
              </w:rPr>
            </w:pPr>
          </w:p>
        </w:tc>
        <w:tc>
          <w:tcPr>
            <w:tcW w:w="230" w:type="dxa"/>
          </w:tcPr>
          <w:p w14:paraId="5BEC907F" w14:textId="77777777" w:rsidR="00AD1497" w:rsidRPr="0024238B" w:rsidRDefault="00AD1497" w:rsidP="00AD1497">
            <w:pPr>
              <w:jc w:val="both"/>
              <w:rPr>
                <w:rFonts w:ascii="Calibri" w:hAnsi="Calibri" w:cs="Calibri"/>
                <w:color w:val="000000" w:themeColor="text1"/>
                <w:sz w:val="24"/>
                <w:szCs w:val="24"/>
                <w:lang w:val="en-GB"/>
              </w:rPr>
            </w:pPr>
          </w:p>
        </w:tc>
        <w:tc>
          <w:tcPr>
            <w:tcW w:w="1741" w:type="dxa"/>
          </w:tcPr>
          <w:p w14:paraId="1D704BC1"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Coconut Research Institute- CRI</w:t>
            </w:r>
          </w:p>
        </w:tc>
        <w:tc>
          <w:tcPr>
            <w:tcW w:w="250" w:type="dxa"/>
          </w:tcPr>
          <w:p w14:paraId="7816E900" w14:textId="77777777" w:rsidR="00AD1497" w:rsidRPr="0024238B" w:rsidRDefault="00AD1497" w:rsidP="00AD1497">
            <w:pPr>
              <w:jc w:val="both"/>
              <w:rPr>
                <w:rFonts w:ascii="Calibri" w:hAnsi="Calibri" w:cs="Calibri"/>
                <w:color w:val="000000" w:themeColor="text1"/>
                <w:sz w:val="24"/>
                <w:szCs w:val="24"/>
                <w:lang w:val="en-GB"/>
              </w:rPr>
            </w:pPr>
          </w:p>
        </w:tc>
        <w:tc>
          <w:tcPr>
            <w:tcW w:w="1734" w:type="dxa"/>
          </w:tcPr>
          <w:p w14:paraId="21F5A68E"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 xml:space="preserve">Coconut research and development activities. </w:t>
            </w:r>
          </w:p>
        </w:tc>
        <w:tc>
          <w:tcPr>
            <w:tcW w:w="250" w:type="dxa"/>
          </w:tcPr>
          <w:p w14:paraId="68034B4F" w14:textId="77777777" w:rsidR="00AD1497" w:rsidRPr="0024238B" w:rsidRDefault="00AD1497" w:rsidP="00AD1497">
            <w:pPr>
              <w:jc w:val="both"/>
              <w:rPr>
                <w:rFonts w:ascii="Calibri" w:hAnsi="Calibri" w:cs="Calibri"/>
                <w:color w:val="000000" w:themeColor="text1"/>
                <w:sz w:val="24"/>
                <w:szCs w:val="24"/>
                <w:lang w:val="en-GB"/>
              </w:rPr>
            </w:pPr>
          </w:p>
        </w:tc>
        <w:tc>
          <w:tcPr>
            <w:tcW w:w="3210" w:type="dxa"/>
          </w:tcPr>
          <w:p w14:paraId="616CF89A"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Development and dissemination of coconut growing and processing technologies to the industry, especially research findings</w:t>
            </w:r>
          </w:p>
          <w:p w14:paraId="2C8A2328" w14:textId="77777777" w:rsidR="00AD1497" w:rsidRPr="0024238B" w:rsidRDefault="00AD1497" w:rsidP="00AD1497">
            <w:pPr>
              <w:jc w:val="both"/>
              <w:rPr>
                <w:rFonts w:ascii="Calibri" w:hAnsi="Calibri" w:cs="Calibri"/>
                <w:color w:val="000000" w:themeColor="text1"/>
                <w:sz w:val="24"/>
                <w:szCs w:val="24"/>
                <w:lang w:val="en-GB"/>
              </w:rPr>
            </w:pPr>
          </w:p>
        </w:tc>
      </w:tr>
      <w:tr w:rsidR="00AD1497" w:rsidRPr="0024238B" w14:paraId="49B5BFAF" w14:textId="77777777" w:rsidTr="00AD1497">
        <w:trPr>
          <w:jc w:val="center"/>
        </w:trPr>
        <w:tc>
          <w:tcPr>
            <w:tcW w:w="2305" w:type="dxa"/>
          </w:tcPr>
          <w:p w14:paraId="4E41A1D4" w14:textId="77777777" w:rsidR="00AD1497" w:rsidRPr="0024238B" w:rsidRDefault="00AD1497" w:rsidP="00AD1497">
            <w:pPr>
              <w:jc w:val="both"/>
              <w:rPr>
                <w:rFonts w:ascii="Calibri" w:hAnsi="Calibri" w:cs="Calibri"/>
                <w:color w:val="000000" w:themeColor="text1"/>
                <w:sz w:val="24"/>
                <w:szCs w:val="24"/>
                <w:lang w:val="en-GB"/>
              </w:rPr>
            </w:pPr>
          </w:p>
        </w:tc>
        <w:tc>
          <w:tcPr>
            <w:tcW w:w="230" w:type="dxa"/>
          </w:tcPr>
          <w:p w14:paraId="46EA3003" w14:textId="77777777" w:rsidR="00AD1497" w:rsidRPr="0024238B" w:rsidRDefault="00AD1497" w:rsidP="00AD1497">
            <w:pPr>
              <w:jc w:val="both"/>
              <w:rPr>
                <w:rFonts w:ascii="Calibri" w:hAnsi="Calibri" w:cs="Calibri"/>
                <w:color w:val="000000" w:themeColor="text1"/>
                <w:sz w:val="24"/>
                <w:szCs w:val="24"/>
                <w:lang w:val="en-GB"/>
              </w:rPr>
            </w:pPr>
          </w:p>
        </w:tc>
        <w:tc>
          <w:tcPr>
            <w:tcW w:w="1741" w:type="dxa"/>
          </w:tcPr>
          <w:p w14:paraId="2140AF72"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The Coconut Cultivation Board- CCB</w:t>
            </w:r>
          </w:p>
        </w:tc>
        <w:tc>
          <w:tcPr>
            <w:tcW w:w="250" w:type="dxa"/>
          </w:tcPr>
          <w:p w14:paraId="49975F69" w14:textId="77777777" w:rsidR="00AD1497" w:rsidRPr="0024238B" w:rsidRDefault="00AD1497" w:rsidP="00AD1497">
            <w:pPr>
              <w:jc w:val="both"/>
              <w:rPr>
                <w:rFonts w:ascii="Calibri" w:hAnsi="Calibri" w:cs="Calibri"/>
                <w:color w:val="000000" w:themeColor="text1"/>
                <w:sz w:val="24"/>
                <w:szCs w:val="24"/>
                <w:lang w:val="en-GB"/>
              </w:rPr>
            </w:pPr>
          </w:p>
        </w:tc>
        <w:tc>
          <w:tcPr>
            <w:tcW w:w="1734" w:type="dxa"/>
          </w:tcPr>
          <w:p w14:paraId="4F34256C"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Coconut- enhances productivity, especially manage manufactures</w:t>
            </w:r>
          </w:p>
          <w:p w14:paraId="1E8C77C1" w14:textId="77777777" w:rsidR="00AD1497" w:rsidRPr="0024238B" w:rsidRDefault="00AD1497" w:rsidP="00AD1497">
            <w:pPr>
              <w:jc w:val="both"/>
              <w:rPr>
                <w:rFonts w:ascii="Calibri" w:hAnsi="Calibri" w:cs="Calibri"/>
                <w:color w:val="000000" w:themeColor="text1"/>
                <w:sz w:val="24"/>
                <w:szCs w:val="24"/>
                <w:lang w:val="en-GB"/>
              </w:rPr>
            </w:pPr>
          </w:p>
        </w:tc>
        <w:tc>
          <w:tcPr>
            <w:tcW w:w="250" w:type="dxa"/>
          </w:tcPr>
          <w:p w14:paraId="0DDAE096" w14:textId="77777777" w:rsidR="00AD1497" w:rsidRPr="0024238B" w:rsidRDefault="00AD1497" w:rsidP="00AD1497">
            <w:pPr>
              <w:jc w:val="both"/>
              <w:rPr>
                <w:rFonts w:ascii="Calibri" w:hAnsi="Calibri" w:cs="Calibri"/>
                <w:color w:val="000000" w:themeColor="text1"/>
                <w:sz w:val="24"/>
                <w:szCs w:val="24"/>
                <w:lang w:val="en-GB"/>
              </w:rPr>
            </w:pPr>
          </w:p>
        </w:tc>
        <w:tc>
          <w:tcPr>
            <w:tcW w:w="3210" w:type="dxa"/>
          </w:tcPr>
          <w:p w14:paraId="20E69A2F"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The production-oriented approach based on the commodity is concerned only with the production of Coconut.</w:t>
            </w:r>
          </w:p>
        </w:tc>
      </w:tr>
      <w:tr w:rsidR="00AD1497" w:rsidRPr="0024238B" w14:paraId="6466C98E" w14:textId="77777777" w:rsidTr="00AD1497">
        <w:trPr>
          <w:jc w:val="center"/>
        </w:trPr>
        <w:tc>
          <w:tcPr>
            <w:tcW w:w="2305" w:type="dxa"/>
          </w:tcPr>
          <w:p w14:paraId="5C8788C5"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Sugarcane sector</w:t>
            </w:r>
          </w:p>
          <w:p w14:paraId="5696D27E" w14:textId="77777777" w:rsidR="00AD1497" w:rsidRPr="0024238B" w:rsidRDefault="00AD1497" w:rsidP="00AD1497">
            <w:pPr>
              <w:jc w:val="both"/>
              <w:rPr>
                <w:rFonts w:ascii="Calibri" w:hAnsi="Calibri" w:cs="Calibri"/>
                <w:color w:val="000000" w:themeColor="text1"/>
                <w:sz w:val="24"/>
                <w:szCs w:val="24"/>
                <w:lang w:val="en-GB"/>
              </w:rPr>
            </w:pPr>
          </w:p>
        </w:tc>
        <w:tc>
          <w:tcPr>
            <w:tcW w:w="230" w:type="dxa"/>
          </w:tcPr>
          <w:p w14:paraId="73161F4F" w14:textId="77777777" w:rsidR="00AD1497" w:rsidRPr="0024238B" w:rsidRDefault="00AD1497" w:rsidP="00AD1497">
            <w:pPr>
              <w:jc w:val="both"/>
              <w:rPr>
                <w:rFonts w:ascii="Calibri" w:hAnsi="Calibri" w:cs="Calibri"/>
                <w:color w:val="000000" w:themeColor="text1"/>
                <w:sz w:val="24"/>
                <w:szCs w:val="24"/>
                <w:lang w:val="en-GB"/>
              </w:rPr>
            </w:pPr>
          </w:p>
        </w:tc>
        <w:tc>
          <w:tcPr>
            <w:tcW w:w="1741" w:type="dxa"/>
          </w:tcPr>
          <w:p w14:paraId="32BC1D59"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Sugarcane Research Institute- SRI</w:t>
            </w:r>
          </w:p>
        </w:tc>
        <w:tc>
          <w:tcPr>
            <w:tcW w:w="250" w:type="dxa"/>
          </w:tcPr>
          <w:p w14:paraId="75BEBEB6" w14:textId="77777777" w:rsidR="00AD1497" w:rsidRPr="0024238B" w:rsidRDefault="00AD1497" w:rsidP="00AD1497">
            <w:pPr>
              <w:jc w:val="both"/>
              <w:rPr>
                <w:rFonts w:ascii="Calibri" w:hAnsi="Calibri" w:cs="Calibri"/>
                <w:color w:val="000000" w:themeColor="text1"/>
                <w:sz w:val="24"/>
                <w:szCs w:val="24"/>
                <w:lang w:val="en-GB"/>
              </w:rPr>
            </w:pPr>
          </w:p>
        </w:tc>
        <w:tc>
          <w:tcPr>
            <w:tcW w:w="1734" w:type="dxa"/>
          </w:tcPr>
          <w:p w14:paraId="31A75516"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Sugarcane research and development activities.</w:t>
            </w:r>
          </w:p>
        </w:tc>
        <w:tc>
          <w:tcPr>
            <w:tcW w:w="250" w:type="dxa"/>
          </w:tcPr>
          <w:p w14:paraId="7B780854" w14:textId="77777777" w:rsidR="00AD1497" w:rsidRPr="0024238B" w:rsidRDefault="00AD1497" w:rsidP="00AD1497">
            <w:pPr>
              <w:jc w:val="both"/>
              <w:rPr>
                <w:rFonts w:ascii="Calibri" w:hAnsi="Calibri" w:cs="Calibri"/>
                <w:color w:val="000000" w:themeColor="text1"/>
                <w:sz w:val="24"/>
                <w:szCs w:val="24"/>
                <w:lang w:val="en-GB"/>
              </w:rPr>
            </w:pPr>
          </w:p>
        </w:tc>
        <w:tc>
          <w:tcPr>
            <w:tcW w:w="3210" w:type="dxa"/>
          </w:tcPr>
          <w:p w14:paraId="46E46877"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The majority of technology transfer activities are carried out in partnership with businesses.</w:t>
            </w:r>
          </w:p>
          <w:p w14:paraId="43887113" w14:textId="77777777" w:rsidR="00AD1497" w:rsidRPr="0024238B" w:rsidRDefault="00AD1497" w:rsidP="00AD1497">
            <w:pPr>
              <w:jc w:val="both"/>
              <w:rPr>
                <w:rFonts w:ascii="Calibri" w:hAnsi="Calibri" w:cs="Calibri"/>
                <w:color w:val="000000" w:themeColor="text1"/>
                <w:sz w:val="24"/>
                <w:szCs w:val="24"/>
                <w:lang w:val="en-GB"/>
              </w:rPr>
            </w:pPr>
          </w:p>
        </w:tc>
      </w:tr>
      <w:tr w:rsidR="00AD1497" w:rsidRPr="0024238B" w14:paraId="6C92B6EE" w14:textId="77777777" w:rsidTr="00AD1497">
        <w:trPr>
          <w:jc w:val="center"/>
        </w:trPr>
        <w:tc>
          <w:tcPr>
            <w:tcW w:w="2305" w:type="dxa"/>
          </w:tcPr>
          <w:p w14:paraId="564F3CC1"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Extension services by the universities</w:t>
            </w:r>
          </w:p>
        </w:tc>
        <w:tc>
          <w:tcPr>
            <w:tcW w:w="230" w:type="dxa"/>
          </w:tcPr>
          <w:p w14:paraId="38DA8EBB" w14:textId="77777777" w:rsidR="00AD1497" w:rsidRPr="0024238B" w:rsidRDefault="00AD1497" w:rsidP="00AD1497">
            <w:pPr>
              <w:jc w:val="both"/>
              <w:rPr>
                <w:rFonts w:ascii="Calibri" w:hAnsi="Calibri" w:cs="Calibri"/>
                <w:color w:val="000000" w:themeColor="text1"/>
                <w:sz w:val="24"/>
                <w:szCs w:val="24"/>
                <w:lang w:val="en-GB"/>
              </w:rPr>
            </w:pPr>
          </w:p>
        </w:tc>
        <w:tc>
          <w:tcPr>
            <w:tcW w:w="1741" w:type="dxa"/>
          </w:tcPr>
          <w:p w14:paraId="33A274E0"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All government universities- 12 faculty of agriculture</w:t>
            </w:r>
          </w:p>
        </w:tc>
        <w:tc>
          <w:tcPr>
            <w:tcW w:w="250" w:type="dxa"/>
          </w:tcPr>
          <w:p w14:paraId="7A6A8026" w14:textId="77777777" w:rsidR="00AD1497" w:rsidRPr="0024238B" w:rsidRDefault="00AD1497" w:rsidP="00AD1497">
            <w:pPr>
              <w:jc w:val="both"/>
              <w:rPr>
                <w:rFonts w:ascii="Calibri" w:hAnsi="Calibri" w:cs="Calibri"/>
                <w:color w:val="000000" w:themeColor="text1"/>
                <w:sz w:val="24"/>
                <w:szCs w:val="24"/>
                <w:lang w:val="en-GB"/>
              </w:rPr>
            </w:pPr>
          </w:p>
        </w:tc>
        <w:tc>
          <w:tcPr>
            <w:tcW w:w="1734" w:type="dxa"/>
          </w:tcPr>
          <w:p w14:paraId="62C33CA5"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Knowledge and skill sharing activities under vast disciplining area.</w:t>
            </w:r>
          </w:p>
        </w:tc>
        <w:tc>
          <w:tcPr>
            <w:tcW w:w="250" w:type="dxa"/>
          </w:tcPr>
          <w:p w14:paraId="76FA761B" w14:textId="77777777" w:rsidR="00AD1497" w:rsidRPr="0024238B" w:rsidRDefault="00AD1497" w:rsidP="00AD1497">
            <w:pPr>
              <w:jc w:val="both"/>
              <w:rPr>
                <w:rFonts w:ascii="Calibri" w:hAnsi="Calibri" w:cs="Calibri"/>
                <w:color w:val="000000" w:themeColor="text1"/>
                <w:sz w:val="24"/>
                <w:szCs w:val="24"/>
                <w:lang w:val="en-GB"/>
              </w:rPr>
            </w:pPr>
          </w:p>
        </w:tc>
        <w:tc>
          <w:tcPr>
            <w:tcW w:w="3210" w:type="dxa"/>
          </w:tcPr>
          <w:p w14:paraId="0191E6CB"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Farmers and school children receive ad-hoc training programmes for the surrounding farming communities from agriculture and allied faculty in the state universities.</w:t>
            </w:r>
          </w:p>
          <w:p w14:paraId="554FAC52" w14:textId="77777777" w:rsidR="00AD1497" w:rsidRPr="0024238B" w:rsidRDefault="00AD1497" w:rsidP="00AD1497">
            <w:pPr>
              <w:jc w:val="both"/>
              <w:rPr>
                <w:rFonts w:ascii="Calibri" w:hAnsi="Calibri" w:cs="Calibri"/>
                <w:color w:val="000000" w:themeColor="text1"/>
                <w:sz w:val="24"/>
                <w:szCs w:val="24"/>
                <w:lang w:val="en-GB"/>
              </w:rPr>
            </w:pPr>
          </w:p>
        </w:tc>
      </w:tr>
      <w:tr w:rsidR="00AD1497" w:rsidRPr="0024238B" w14:paraId="4BEB2046" w14:textId="77777777" w:rsidTr="00AD1497">
        <w:trPr>
          <w:jc w:val="center"/>
        </w:trPr>
        <w:tc>
          <w:tcPr>
            <w:tcW w:w="2305" w:type="dxa"/>
          </w:tcPr>
          <w:p w14:paraId="5380B867"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The Non-government sector extension services</w:t>
            </w:r>
          </w:p>
        </w:tc>
        <w:tc>
          <w:tcPr>
            <w:tcW w:w="230" w:type="dxa"/>
          </w:tcPr>
          <w:p w14:paraId="0C2F2FA6" w14:textId="77777777" w:rsidR="00AD1497" w:rsidRPr="0024238B" w:rsidRDefault="00AD1497" w:rsidP="00AD1497">
            <w:pPr>
              <w:jc w:val="both"/>
              <w:rPr>
                <w:rFonts w:ascii="Calibri" w:hAnsi="Calibri" w:cs="Calibri"/>
                <w:color w:val="000000" w:themeColor="text1"/>
                <w:sz w:val="24"/>
                <w:szCs w:val="24"/>
                <w:lang w:val="en-GB"/>
              </w:rPr>
            </w:pPr>
          </w:p>
        </w:tc>
        <w:tc>
          <w:tcPr>
            <w:tcW w:w="1741" w:type="dxa"/>
          </w:tcPr>
          <w:p w14:paraId="094399D2"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Involvement of private sector</w:t>
            </w:r>
          </w:p>
          <w:p w14:paraId="0170CEB5"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w:t>
            </w:r>
            <w:proofErr w:type="spellStart"/>
            <w:r w:rsidRPr="0024238B">
              <w:rPr>
                <w:rFonts w:ascii="Calibri" w:hAnsi="Calibri" w:cs="Calibri"/>
                <w:color w:val="000000" w:themeColor="text1"/>
                <w:sz w:val="24"/>
                <w:szCs w:val="24"/>
                <w:lang w:val="en-GB"/>
              </w:rPr>
              <w:t>Hayleys</w:t>
            </w:r>
            <w:proofErr w:type="spellEnd"/>
            <w:r w:rsidRPr="0024238B">
              <w:rPr>
                <w:rFonts w:ascii="Calibri" w:hAnsi="Calibri" w:cs="Calibri"/>
                <w:color w:val="000000" w:themeColor="text1"/>
                <w:sz w:val="24"/>
                <w:szCs w:val="24"/>
                <w:lang w:val="en-GB"/>
              </w:rPr>
              <w:t xml:space="preserve"> Agriculture Holdings Ltd, Cargills, </w:t>
            </w:r>
            <w:proofErr w:type="spellStart"/>
            <w:r w:rsidRPr="0024238B">
              <w:rPr>
                <w:rFonts w:ascii="Calibri" w:hAnsi="Calibri" w:cs="Calibri"/>
                <w:color w:val="000000" w:themeColor="text1"/>
                <w:sz w:val="24"/>
                <w:szCs w:val="24"/>
                <w:lang w:val="en-GB"/>
              </w:rPr>
              <w:t>Keells</w:t>
            </w:r>
            <w:proofErr w:type="spellEnd"/>
            <w:r w:rsidRPr="0024238B">
              <w:rPr>
                <w:rFonts w:ascii="Calibri" w:hAnsi="Calibri" w:cs="Calibri"/>
                <w:color w:val="000000" w:themeColor="text1"/>
                <w:sz w:val="24"/>
                <w:szCs w:val="24"/>
                <w:lang w:val="en-GB"/>
              </w:rPr>
              <w:t xml:space="preserve"> </w:t>
            </w:r>
            <w:r w:rsidRPr="0024238B">
              <w:rPr>
                <w:rFonts w:ascii="Calibri" w:hAnsi="Calibri" w:cs="Calibri"/>
                <w:color w:val="000000" w:themeColor="text1"/>
                <w:sz w:val="24"/>
                <w:szCs w:val="24"/>
                <w:lang w:val="en-GB"/>
              </w:rPr>
              <w:lastRenderedPageBreak/>
              <w:t xml:space="preserve">Food Products, etc) </w:t>
            </w:r>
          </w:p>
        </w:tc>
        <w:tc>
          <w:tcPr>
            <w:tcW w:w="250" w:type="dxa"/>
          </w:tcPr>
          <w:p w14:paraId="5FB698D2" w14:textId="77777777" w:rsidR="00AD1497" w:rsidRPr="0024238B" w:rsidRDefault="00AD1497" w:rsidP="00AD1497">
            <w:pPr>
              <w:jc w:val="both"/>
              <w:rPr>
                <w:rFonts w:ascii="Calibri" w:hAnsi="Calibri" w:cs="Calibri"/>
                <w:color w:val="000000" w:themeColor="text1"/>
                <w:sz w:val="24"/>
                <w:szCs w:val="24"/>
                <w:lang w:val="en-GB"/>
              </w:rPr>
            </w:pPr>
          </w:p>
        </w:tc>
        <w:tc>
          <w:tcPr>
            <w:tcW w:w="1734" w:type="dxa"/>
          </w:tcPr>
          <w:p w14:paraId="7B118A6D"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Agriculture and plantation sector</w:t>
            </w:r>
          </w:p>
        </w:tc>
        <w:tc>
          <w:tcPr>
            <w:tcW w:w="250" w:type="dxa"/>
          </w:tcPr>
          <w:p w14:paraId="6AF8709B" w14:textId="77777777" w:rsidR="00AD1497" w:rsidRPr="0024238B" w:rsidRDefault="00AD1497" w:rsidP="00AD1497">
            <w:pPr>
              <w:jc w:val="both"/>
              <w:rPr>
                <w:rFonts w:ascii="Calibri" w:hAnsi="Calibri" w:cs="Calibri"/>
                <w:color w:val="000000" w:themeColor="text1"/>
                <w:sz w:val="24"/>
                <w:szCs w:val="24"/>
                <w:lang w:val="en-GB"/>
              </w:rPr>
            </w:pPr>
          </w:p>
        </w:tc>
        <w:tc>
          <w:tcPr>
            <w:tcW w:w="3210" w:type="dxa"/>
          </w:tcPr>
          <w:p w14:paraId="5804D1A2"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Farm Advisory Services- crop advisory and farmer services, as well as input supplies and output procurement.</w:t>
            </w:r>
          </w:p>
        </w:tc>
      </w:tr>
      <w:tr w:rsidR="00AD1497" w:rsidRPr="0024238B" w14:paraId="514E3201" w14:textId="77777777" w:rsidTr="00AD1497">
        <w:trPr>
          <w:jc w:val="center"/>
        </w:trPr>
        <w:tc>
          <w:tcPr>
            <w:tcW w:w="2305" w:type="dxa"/>
          </w:tcPr>
          <w:p w14:paraId="1641F0E7" w14:textId="77777777" w:rsidR="00AD1497" w:rsidRPr="0024238B" w:rsidRDefault="00AD1497" w:rsidP="00AD1497">
            <w:pPr>
              <w:jc w:val="both"/>
              <w:rPr>
                <w:rFonts w:ascii="Calibri" w:hAnsi="Calibri" w:cs="Calibri"/>
                <w:color w:val="000000" w:themeColor="text1"/>
                <w:sz w:val="24"/>
                <w:szCs w:val="24"/>
                <w:lang w:val="en-GB"/>
              </w:rPr>
            </w:pPr>
          </w:p>
        </w:tc>
        <w:tc>
          <w:tcPr>
            <w:tcW w:w="230" w:type="dxa"/>
          </w:tcPr>
          <w:p w14:paraId="7AC38EBA" w14:textId="77777777" w:rsidR="00AD1497" w:rsidRPr="0024238B" w:rsidRDefault="00AD1497" w:rsidP="00AD1497">
            <w:pPr>
              <w:jc w:val="both"/>
              <w:rPr>
                <w:rFonts w:ascii="Calibri" w:hAnsi="Calibri" w:cs="Calibri"/>
                <w:color w:val="000000" w:themeColor="text1"/>
                <w:sz w:val="24"/>
                <w:szCs w:val="24"/>
                <w:lang w:val="en-GB"/>
              </w:rPr>
            </w:pPr>
          </w:p>
        </w:tc>
        <w:tc>
          <w:tcPr>
            <w:tcW w:w="1741" w:type="dxa"/>
          </w:tcPr>
          <w:p w14:paraId="3B477A58"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NGOs</w:t>
            </w:r>
          </w:p>
        </w:tc>
        <w:tc>
          <w:tcPr>
            <w:tcW w:w="250" w:type="dxa"/>
          </w:tcPr>
          <w:p w14:paraId="402D56B7" w14:textId="77777777" w:rsidR="00AD1497" w:rsidRPr="0024238B" w:rsidRDefault="00AD1497" w:rsidP="00AD1497">
            <w:pPr>
              <w:jc w:val="both"/>
              <w:rPr>
                <w:rFonts w:ascii="Calibri" w:hAnsi="Calibri" w:cs="Calibri"/>
                <w:color w:val="000000" w:themeColor="text1"/>
                <w:sz w:val="24"/>
                <w:szCs w:val="24"/>
                <w:lang w:val="en-GB"/>
              </w:rPr>
            </w:pPr>
          </w:p>
        </w:tc>
        <w:tc>
          <w:tcPr>
            <w:tcW w:w="1734" w:type="dxa"/>
          </w:tcPr>
          <w:p w14:paraId="26646EAB"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All agricultural crops which grow in project areas.</w:t>
            </w:r>
          </w:p>
        </w:tc>
        <w:tc>
          <w:tcPr>
            <w:tcW w:w="250" w:type="dxa"/>
          </w:tcPr>
          <w:p w14:paraId="75F654D5" w14:textId="77777777" w:rsidR="00AD1497" w:rsidRPr="0024238B" w:rsidRDefault="00AD1497" w:rsidP="00AD1497">
            <w:pPr>
              <w:jc w:val="both"/>
              <w:rPr>
                <w:rFonts w:ascii="Calibri" w:hAnsi="Calibri" w:cs="Calibri"/>
                <w:color w:val="000000" w:themeColor="text1"/>
                <w:sz w:val="24"/>
                <w:szCs w:val="24"/>
                <w:lang w:val="en-GB"/>
              </w:rPr>
            </w:pPr>
          </w:p>
        </w:tc>
        <w:tc>
          <w:tcPr>
            <w:tcW w:w="3210" w:type="dxa"/>
          </w:tcPr>
          <w:p w14:paraId="062170DC"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Farm Advisory Services- crop advisory and farmer services, as well as input supplies and output procurement.</w:t>
            </w:r>
          </w:p>
          <w:p w14:paraId="4BF3569A" w14:textId="77777777" w:rsidR="00AD1497" w:rsidRPr="0024238B" w:rsidRDefault="00AD1497" w:rsidP="00AD1497">
            <w:pPr>
              <w:jc w:val="both"/>
              <w:rPr>
                <w:rFonts w:ascii="Calibri" w:hAnsi="Calibri" w:cs="Calibri"/>
                <w:color w:val="000000" w:themeColor="text1"/>
                <w:sz w:val="24"/>
                <w:szCs w:val="24"/>
                <w:lang w:val="en-GB"/>
              </w:rPr>
            </w:pPr>
          </w:p>
        </w:tc>
      </w:tr>
      <w:tr w:rsidR="00AD1497" w:rsidRPr="0024238B" w14:paraId="64F23926" w14:textId="77777777" w:rsidTr="00AD1497">
        <w:trPr>
          <w:jc w:val="center"/>
        </w:trPr>
        <w:tc>
          <w:tcPr>
            <w:tcW w:w="2305" w:type="dxa"/>
            <w:tcBorders>
              <w:bottom w:val="single" w:sz="4" w:space="0" w:color="auto"/>
            </w:tcBorders>
          </w:tcPr>
          <w:p w14:paraId="3FE124F5" w14:textId="77777777" w:rsidR="00AD1497" w:rsidRPr="0024238B" w:rsidRDefault="00AD1497" w:rsidP="00AD1497">
            <w:pPr>
              <w:jc w:val="both"/>
              <w:rPr>
                <w:rFonts w:ascii="Calibri" w:hAnsi="Calibri" w:cs="Calibri"/>
                <w:color w:val="000000" w:themeColor="text1"/>
                <w:sz w:val="24"/>
                <w:szCs w:val="24"/>
                <w:lang w:val="en-GB"/>
              </w:rPr>
            </w:pPr>
          </w:p>
        </w:tc>
        <w:tc>
          <w:tcPr>
            <w:tcW w:w="230" w:type="dxa"/>
            <w:tcBorders>
              <w:bottom w:val="single" w:sz="4" w:space="0" w:color="auto"/>
            </w:tcBorders>
          </w:tcPr>
          <w:p w14:paraId="3B53A79E" w14:textId="77777777" w:rsidR="00AD1497" w:rsidRPr="0024238B" w:rsidRDefault="00AD1497" w:rsidP="00AD1497">
            <w:pPr>
              <w:jc w:val="both"/>
              <w:rPr>
                <w:rFonts w:ascii="Calibri" w:hAnsi="Calibri" w:cs="Calibri"/>
                <w:color w:val="000000" w:themeColor="text1"/>
                <w:sz w:val="24"/>
                <w:szCs w:val="24"/>
                <w:lang w:val="en-GB"/>
              </w:rPr>
            </w:pPr>
          </w:p>
        </w:tc>
        <w:tc>
          <w:tcPr>
            <w:tcW w:w="1741" w:type="dxa"/>
            <w:tcBorders>
              <w:bottom w:val="single" w:sz="4" w:space="0" w:color="auto"/>
            </w:tcBorders>
          </w:tcPr>
          <w:p w14:paraId="13521F5C"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Agricultural cooperatives and farmer organisations</w:t>
            </w:r>
          </w:p>
        </w:tc>
        <w:tc>
          <w:tcPr>
            <w:tcW w:w="250" w:type="dxa"/>
            <w:tcBorders>
              <w:bottom w:val="single" w:sz="4" w:space="0" w:color="auto"/>
            </w:tcBorders>
          </w:tcPr>
          <w:p w14:paraId="5089C06C" w14:textId="77777777" w:rsidR="00AD1497" w:rsidRPr="0024238B" w:rsidRDefault="00AD1497" w:rsidP="00AD1497">
            <w:pPr>
              <w:jc w:val="both"/>
              <w:rPr>
                <w:rFonts w:ascii="Calibri" w:hAnsi="Calibri" w:cs="Calibri"/>
                <w:color w:val="000000" w:themeColor="text1"/>
                <w:sz w:val="24"/>
                <w:szCs w:val="24"/>
                <w:lang w:val="en-GB"/>
              </w:rPr>
            </w:pPr>
          </w:p>
        </w:tc>
        <w:tc>
          <w:tcPr>
            <w:tcW w:w="1734" w:type="dxa"/>
            <w:tcBorders>
              <w:bottom w:val="single" w:sz="4" w:space="0" w:color="auto"/>
            </w:tcBorders>
          </w:tcPr>
          <w:p w14:paraId="4FA7CB52"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Agriculture and plantation sector.</w:t>
            </w:r>
          </w:p>
        </w:tc>
        <w:tc>
          <w:tcPr>
            <w:tcW w:w="250" w:type="dxa"/>
            <w:tcBorders>
              <w:bottom w:val="single" w:sz="4" w:space="0" w:color="auto"/>
            </w:tcBorders>
          </w:tcPr>
          <w:p w14:paraId="732FEBB1" w14:textId="77777777" w:rsidR="00AD1497" w:rsidRPr="0024238B" w:rsidRDefault="00AD1497" w:rsidP="00AD1497">
            <w:pPr>
              <w:jc w:val="both"/>
              <w:rPr>
                <w:rFonts w:ascii="Calibri" w:hAnsi="Calibri" w:cs="Calibri"/>
                <w:color w:val="000000" w:themeColor="text1"/>
                <w:sz w:val="24"/>
                <w:szCs w:val="24"/>
                <w:lang w:val="en-GB"/>
              </w:rPr>
            </w:pPr>
          </w:p>
        </w:tc>
        <w:tc>
          <w:tcPr>
            <w:tcW w:w="3210" w:type="dxa"/>
            <w:tcBorders>
              <w:bottom w:val="single" w:sz="4" w:space="0" w:color="auto"/>
            </w:tcBorders>
          </w:tcPr>
          <w:p w14:paraId="1071DC84"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A major contribution for small farmers, allowing them to face the risks and uncertainties of agricultural production</w:t>
            </w:r>
          </w:p>
          <w:p w14:paraId="7B256720" w14:textId="77777777" w:rsidR="00AD1497" w:rsidRPr="0024238B" w:rsidRDefault="00AD1497" w:rsidP="00AD1497">
            <w:pPr>
              <w:jc w:val="both"/>
              <w:rPr>
                <w:rFonts w:ascii="Calibri" w:hAnsi="Calibri" w:cs="Calibri"/>
                <w:color w:val="000000" w:themeColor="text1"/>
                <w:sz w:val="24"/>
                <w:szCs w:val="24"/>
                <w:lang w:val="en-GB"/>
              </w:rPr>
            </w:pPr>
          </w:p>
        </w:tc>
      </w:tr>
      <w:tr w:rsidR="00AD1497" w:rsidRPr="0024238B" w14:paraId="5134AFAE" w14:textId="77777777" w:rsidTr="00AD1497">
        <w:trPr>
          <w:jc w:val="center"/>
        </w:trPr>
        <w:tc>
          <w:tcPr>
            <w:tcW w:w="9720" w:type="dxa"/>
            <w:gridSpan w:val="7"/>
            <w:tcBorders>
              <w:top w:val="single" w:sz="4" w:space="0" w:color="auto"/>
            </w:tcBorders>
          </w:tcPr>
          <w:p w14:paraId="3B8750D4"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 xml:space="preserve">Source: </w:t>
            </w:r>
            <w:r w:rsidRPr="0024238B">
              <w:rPr>
                <w:rFonts w:ascii="Calibri" w:hAnsi="Calibri" w:cs="Calibri"/>
                <w:noProof/>
                <w:color w:val="000000" w:themeColor="text1"/>
                <w:sz w:val="24"/>
                <w:szCs w:val="24"/>
                <w:lang w:val="en-GB"/>
              </w:rPr>
              <w:t>Wanigasundera (2015)</w:t>
            </w:r>
            <w:r w:rsidRPr="0024238B">
              <w:rPr>
                <w:rFonts w:ascii="Calibri" w:hAnsi="Calibri" w:cs="Calibri"/>
                <w:color w:val="000000" w:themeColor="text1"/>
                <w:sz w:val="24"/>
                <w:szCs w:val="24"/>
                <w:lang w:val="en-GB"/>
              </w:rPr>
              <w:t xml:space="preserve"> </w:t>
            </w:r>
          </w:p>
        </w:tc>
      </w:tr>
    </w:tbl>
    <w:p w14:paraId="6D4477CE"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76B5129E" w14:textId="77777777" w:rsidR="00AD1497" w:rsidRPr="0024238B" w:rsidRDefault="00AD1497" w:rsidP="00AD1497">
      <w:pPr>
        <w:spacing w:after="0" w:line="240" w:lineRule="auto"/>
        <w:jc w:val="both"/>
        <w:rPr>
          <w:rFonts w:ascii="Calibri" w:hAnsi="Calibri" w:cs="Calibri"/>
          <w:b/>
          <w:i/>
          <w:iCs/>
          <w:color w:val="000000" w:themeColor="text1"/>
          <w:sz w:val="24"/>
          <w:szCs w:val="24"/>
        </w:rPr>
      </w:pPr>
      <w:r w:rsidRPr="0024238B">
        <w:rPr>
          <w:rFonts w:ascii="Calibri" w:hAnsi="Calibri" w:cs="Calibri"/>
          <w:b/>
          <w:i/>
          <w:iCs/>
          <w:color w:val="000000" w:themeColor="text1"/>
          <w:sz w:val="24"/>
          <w:szCs w:val="24"/>
        </w:rPr>
        <w:t>Identify Achievements and Constraints to Improve the Innovation-Friendly Extension Efficiency</w:t>
      </w:r>
    </w:p>
    <w:p w14:paraId="1B98301C"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 xml:space="preserve">Extension programs in the agricultural sector are primarily responsible for the dissemination of knowledge, skills, and attitude change towards positively.  As well, it also provides direct or indirect contributions to community development efforts aimed at improving living conditions. In Sri Lanka, extension services are primarily offered free of charge by public institutions to encourage novel technologies developed at research centres in order to increase farm productivity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author":[{"dropping-particle":"","family":"Wanigasundera","given":"W.A.D.P.","non-dropping-particle":"","parse-names":false,"suffix":""}],"id":"ITEM-1","issue":"001","issued":{"date-parts":[["2015"]]},"number-of-pages":"1- 42","title":"Status of Extension &amp; Advisory Services in Sri Lanka","type":"report"},"uris":["http://www.mendeley.com/documents/?uuid=a864ee36-aab3-43e8-96ba-a62deead9fe6"]}],"mendeley":{"formattedCitation":"(Wanigasundera, 2015)","plainTextFormattedCitation":"(Wanigasundera, 2015)","previouslyFormattedCitation":"(Wanigasundera, 2015)"},"properties":{"noteIndex":0},"schema":"https://github.com/citation-style-language/schema/raw/master/csl-citation.json"}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(Wanigasundera, 2015)</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Agricultural extension services in Sri Lankan's food supply chains (plantation crops, export-oriented crops, fruits, vegetables, and OFC) have developed over the years. Various extension techniques, models, and programs have been used in this field, including traditional technology transfer, training and visits, integrated agricultural extension, and block demonstration, as well as the implementation of information and communication technology (ICT) interventions in the recent past (Table 3).</w:t>
      </w:r>
    </w:p>
    <w:p w14:paraId="387A6DA0" w14:textId="2E829B47" w:rsidR="00AD1497" w:rsidRDefault="00AD1497" w:rsidP="00AD1497">
      <w:pPr>
        <w:spacing w:after="0" w:line="240" w:lineRule="auto"/>
        <w:jc w:val="both"/>
        <w:rPr>
          <w:rFonts w:ascii="Calibri" w:hAnsi="Calibri" w:cs="Calibri"/>
          <w:color w:val="000000" w:themeColor="text1"/>
          <w:sz w:val="24"/>
          <w:szCs w:val="24"/>
          <w:lang w:val="en-GB"/>
        </w:rPr>
      </w:pPr>
    </w:p>
    <w:p w14:paraId="638BCCA1" w14:textId="05363487" w:rsidR="00AD1497" w:rsidRDefault="00AD1497" w:rsidP="00AD1497">
      <w:pPr>
        <w:spacing w:after="0" w:line="240" w:lineRule="auto"/>
        <w:jc w:val="both"/>
        <w:rPr>
          <w:rFonts w:ascii="Calibri" w:hAnsi="Calibri" w:cs="Calibri"/>
          <w:color w:val="000000" w:themeColor="text1"/>
          <w:sz w:val="24"/>
          <w:szCs w:val="24"/>
          <w:lang w:val="en-GB"/>
        </w:rPr>
      </w:pPr>
    </w:p>
    <w:p w14:paraId="0B89D213" w14:textId="414CCAC4" w:rsidR="00AD1497" w:rsidRDefault="00AD1497" w:rsidP="00AD1497">
      <w:pPr>
        <w:spacing w:after="0" w:line="240" w:lineRule="auto"/>
        <w:jc w:val="both"/>
        <w:rPr>
          <w:rFonts w:ascii="Calibri" w:hAnsi="Calibri" w:cs="Calibri"/>
          <w:color w:val="000000" w:themeColor="text1"/>
          <w:sz w:val="24"/>
          <w:szCs w:val="24"/>
          <w:lang w:val="en-GB"/>
        </w:rPr>
      </w:pPr>
    </w:p>
    <w:p w14:paraId="3A0B8CF5" w14:textId="682B5EFB" w:rsidR="00AD1497" w:rsidRDefault="00AD1497" w:rsidP="00AD1497">
      <w:pPr>
        <w:spacing w:after="0" w:line="240" w:lineRule="auto"/>
        <w:jc w:val="both"/>
        <w:rPr>
          <w:rFonts w:ascii="Calibri" w:hAnsi="Calibri" w:cs="Calibri"/>
          <w:color w:val="000000" w:themeColor="text1"/>
          <w:sz w:val="24"/>
          <w:szCs w:val="24"/>
          <w:lang w:val="en-GB"/>
        </w:rPr>
      </w:pPr>
    </w:p>
    <w:p w14:paraId="62E7A410" w14:textId="6B8DF4B1" w:rsidR="00AD1497" w:rsidRDefault="00AD1497" w:rsidP="00AD1497">
      <w:pPr>
        <w:spacing w:after="0" w:line="240" w:lineRule="auto"/>
        <w:jc w:val="both"/>
        <w:rPr>
          <w:rFonts w:ascii="Calibri" w:hAnsi="Calibri" w:cs="Calibri"/>
          <w:color w:val="000000" w:themeColor="text1"/>
          <w:sz w:val="24"/>
          <w:szCs w:val="24"/>
          <w:lang w:val="en-GB"/>
        </w:rPr>
      </w:pPr>
    </w:p>
    <w:p w14:paraId="3FF1264F" w14:textId="21576FDB" w:rsidR="00AD1497" w:rsidRDefault="00AD1497" w:rsidP="00AD1497">
      <w:pPr>
        <w:spacing w:after="0" w:line="240" w:lineRule="auto"/>
        <w:jc w:val="both"/>
        <w:rPr>
          <w:rFonts w:ascii="Calibri" w:hAnsi="Calibri" w:cs="Calibri"/>
          <w:color w:val="000000" w:themeColor="text1"/>
          <w:sz w:val="24"/>
          <w:szCs w:val="24"/>
          <w:lang w:val="en-GB"/>
        </w:rPr>
      </w:pPr>
    </w:p>
    <w:p w14:paraId="326ADF27" w14:textId="48FFB6A8" w:rsidR="00AD1497" w:rsidRDefault="00AD1497" w:rsidP="00AD1497">
      <w:pPr>
        <w:spacing w:after="0" w:line="240" w:lineRule="auto"/>
        <w:jc w:val="both"/>
        <w:rPr>
          <w:rFonts w:ascii="Calibri" w:hAnsi="Calibri" w:cs="Calibri"/>
          <w:color w:val="000000" w:themeColor="text1"/>
          <w:sz w:val="24"/>
          <w:szCs w:val="24"/>
          <w:lang w:val="en-GB"/>
        </w:rPr>
      </w:pPr>
    </w:p>
    <w:p w14:paraId="150F1C8E" w14:textId="7FC73F09" w:rsidR="00AD1497" w:rsidRDefault="00AD1497" w:rsidP="00AD1497">
      <w:pPr>
        <w:spacing w:after="0" w:line="240" w:lineRule="auto"/>
        <w:jc w:val="both"/>
        <w:rPr>
          <w:rFonts w:ascii="Calibri" w:hAnsi="Calibri" w:cs="Calibri"/>
          <w:color w:val="000000" w:themeColor="text1"/>
          <w:sz w:val="24"/>
          <w:szCs w:val="24"/>
          <w:lang w:val="en-GB"/>
        </w:rPr>
      </w:pPr>
    </w:p>
    <w:p w14:paraId="19CA391A" w14:textId="7DFD6598" w:rsidR="00AD1497" w:rsidRDefault="00AD1497" w:rsidP="00AD1497">
      <w:pPr>
        <w:spacing w:after="0" w:line="240" w:lineRule="auto"/>
        <w:jc w:val="both"/>
        <w:rPr>
          <w:rFonts w:ascii="Calibri" w:hAnsi="Calibri" w:cs="Calibri"/>
          <w:color w:val="000000" w:themeColor="text1"/>
          <w:sz w:val="24"/>
          <w:szCs w:val="24"/>
          <w:lang w:val="en-GB"/>
        </w:rPr>
      </w:pPr>
    </w:p>
    <w:p w14:paraId="7D2F7F89" w14:textId="223CACC6" w:rsidR="00AD1497" w:rsidRDefault="00AD1497" w:rsidP="00AD1497">
      <w:pPr>
        <w:spacing w:after="0" w:line="240" w:lineRule="auto"/>
        <w:jc w:val="both"/>
        <w:rPr>
          <w:rFonts w:ascii="Calibri" w:hAnsi="Calibri" w:cs="Calibri"/>
          <w:color w:val="000000" w:themeColor="text1"/>
          <w:sz w:val="24"/>
          <w:szCs w:val="24"/>
          <w:lang w:val="en-GB"/>
        </w:rPr>
      </w:pPr>
    </w:p>
    <w:p w14:paraId="0CBCE11A" w14:textId="45146CA0" w:rsidR="00AD1497" w:rsidRDefault="00AD1497" w:rsidP="00AD1497">
      <w:pPr>
        <w:spacing w:after="0" w:line="240" w:lineRule="auto"/>
        <w:jc w:val="both"/>
        <w:rPr>
          <w:rFonts w:ascii="Calibri" w:hAnsi="Calibri" w:cs="Calibri"/>
          <w:color w:val="000000" w:themeColor="text1"/>
          <w:sz w:val="24"/>
          <w:szCs w:val="24"/>
          <w:lang w:val="en-GB"/>
        </w:rPr>
      </w:pPr>
    </w:p>
    <w:p w14:paraId="3B980939" w14:textId="52A6940A" w:rsidR="00AD1497" w:rsidRDefault="00AD1497" w:rsidP="00AD1497">
      <w:pPr>
        <w:spacing w:after="0" w:line="240" w:lineRule="auto"/>
        <w:jc w:val="both"/>
        <w:rPr>
          <w:rFonts w:ascii="Calibri" w:hAnsi="Calibri" w:cs="Calibri"/>
          <w:color w:val="000000" w:themeColor="text1"/>
          <w:sz w:val="24"/>
          <w:szCs w:val="24"/>
          <w:lang w:val="en-GB"/>
        </w:rPr>
      </w:pPr>
    </w:p>
    <w:p w14:paraId="5B8A36A5" w14:textId="605F512C" w:rsidR="00AD1497" w:rsidRDefault="00AD1497" w:rsidP="00AD1497">
      <w:pPr>
        <w:spacing w:after="0" w:line="240" w:lineRule="auto"/>
        <w:jc w:val="both"/>
        <w:rPr>
          <w:rFonts w:ascii="Calibri" w:hAnsi="Calibri" w:cs="Calibri"/>
          <w:color w:val="000000" w:themeColor="text1"/>
          <w:sz w:val="24"/>
          <w:szCs w:val="24"/>
          <w:lang w:val="en-GB"/>
        </w:rPr>
      </w:pPr>
    </w:p>
    <w:p w14:paraId="43BA0124" w14:textId="51CA9B18" w:rsidR="00AD1497" w:rsidRDefault="00AD1497" w:rsidP="00AD1497">
      <w:pPr>
        <w:spacing w:after="0" w:line="240" w:lineRule="auto"/>
        <w:jc w:val="both"/>
        <w:rPr>
          <w:rFonts w:ascii="Calibri" w:hAnsi="Calibri" w:cs="Calibri"/>
          <w:color w:val="000000" w:themeColor="text1"/>
          <w:sz w:val="24"/>
          <w:szCs w:val="24"/>
          <w:lang w:val="en-GB"/>
        </w:rPr>
      </w:pPr>
    </w:p>
    <w:p w14:paraId="64ACB977" w14:textId="5153EA96" w:rsidR="00AD1497" w:rsidRDefault="00AD1497" w:rsidP="00AD1497">
      <w:pPr>
        <w:spacing w:after="0" w:line="240" w:lineRule="auto"/>
        <w:jc w:val="both"/>
        <w:rPr>
          <w:rFonts w:ascii="Calibri" w:hAnsi="Calibri" w:cs="Calibri"/>
          <w:color w:val="000000" w:themeColor="text1"/>
          <w:sz w:val="24"/>
          <w:szCs w:val="24"/>
          <w:lang w:val="en-GB"/>
        </w:rPr>
      </w:pPr>
    </w:p>
    <w:p w14:paraId="1B5B6CF6" w14:textId="1D6FE57F" w:rsidR="00AD1497" w:rsidRDefault="00AD1497" w:rsidP="00AD1497">
      <w:pPr>
        <w:spacing w:after="0" w:line="240" w:lineRule="auto"/>
        <w:jc w:val="both"/>
        <w:rPr>
          <w:rFonts w:ascii="Calibri" w:hAnsi="Calibri" w:cs="Calibri"/>
          <w:color w:val="000000" w:themeColor="text1"/>
          <w:sz w:val="24"/>
          <w:szCs w:val="24"/>
          <w:lang w:val="en-GB"/>
        </w:rPr>
      </w:pPr>
    </w:p>
    <w:p w14:paraId="68C40197" w14:textId="427DF07F" w:rsidR="00AD1497" w:rsidRDefault="00AD1497" w:rsidP="00AD1497">
      <w:pPr>
        <w:spacing w:after="0" w:line="240" w:lineRule="auto"/>
        <w:jc w:val="both"/>
        <w:rPr>
          <w:rFonts w:ascii="Calibri" w:hAnsi="Calibri" w:cs="Calibri"/>
          <w:color w:val="000000" w:themeColor="text1"/>
          <w:sz w:val="24"/>
          <w:szCs w:val="24"/>
          <w:lang w:val="en-GB"/>
        </w:rPr>
      </w:pPr>
    </w:p>
    <w:p w14:paraId="74800E87" w14:textId="6FBA3B70" w:rsidR="00AD1497" w:rsidRDefault="00AD1497" w:rsidP="00AD1497">
      <w:pPr>
        <w:spacing w:after="0" w:line="240" w:lineRule="auto"/>
        <w:jc w:val="both"/>
        <w:rPr>
          <w:rFonts w:ascii="Calibri" w:hAnsi="Calibri" w:cs="Calibri"/>
          <w:color w:val="000000" w:themeColor="text1"/>
          <w:sz w:val="24"/>
          <w:szCs w:val="24"/>
          <w:lang w:val="en-GB"/>
        </w:rPr>
      </w:pPr>
    </w:p>
    <w:p w14:paraId="56873531" w14:textId="1C107C3C" w:rsidR="00AD1497" w:rsidRDefault="00AD1497" w:rsidP="00AD1497">
      <w:pPr>
        <w:spacing w:after="0" w:line="240" w:lineRule="auto"/>
        <w:jc w:val="both"/>
        <w:rPr>
          <w:rFonts w:ascii="Calibri" w:hAnsi="Calibri" w:cs="Calibri"/>
          <w:color w:val="000000" w:themeColor="text1"/>
          <w:sz w:val="24"/>
          <w:szCs w:val="24"/>
          <w:lang w:val="en-GB"/>
        </w:rPr>
      </w:pPr>
    </w:p>
    <w:p w14:paraId="3F7ABEB2"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tbl>
      <w:tblPr>
        <w:tblStyle w:val="TableGrid"/>
        <w:tblW w:w="99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270"/>
        <w:gridCol w:w="7290"/>
      </w:tblGrid>
      <w:tr w:rsidR="00AD1497" w:rsidRPr="0024238B" w14:paraId="7BFBB738" w14:textId="77777777" w:rsidTr="00AD1497">
        <w:trPr>
          <w:jc w:val="center"/>
        </w:trPr>
        <w:tc>
          <w:tcPr>
            <w:tcW w:w="9900" w:type="dxa"/>
            <w:gridSpan w:val="3"/>
            <w:tcBorders>
              <w:bottom w:val="single" w:sz="4" w:space="0" w:color="auto"/>
            </w:tcBorders>
          </w:tcPr>
          <w:p w14:paraId="4BCC6998" w14:textId="77777777" w:rsidR="00AD1497" w:rsidRPr="0024238B" w:rsidRDefault="00AD1497" w:rsidP="00AD1497">
            <w:pPr>
              <w:jc w:val="center"/>
              <w:rPr>
                <w:rFonts w:ascii="Calibri" w:hAnsi="Calibri" w:cs="Calibri"/>
                <w:b/>
                <w:color w:val="000000" w:themeColor="text1"/>
                <w:sz w:val="24"/>
                <w:szCs w:val="24"/>
                <w:lang w:val="en-GB"/>
              </w:rPr>
            </w:pPr>
            <w:r w:rsidRPr="0024238B">
              <w:rPr>
                <w:rFonts w:ascii="Calibri" w:hAnsi="Calibri" w:cs="Calibri"/>
                <w:b/>
                <w:color w:val="000000" w:themeColor="text1"/>
                <w:sz w:val="24"/>
                <w:szCs w:val="24"/>
                <w:lang w:val="en-GB"/>
              </w:rPr>
              <w:lastRenderedPageBreak/>
              <w:t>Table 3: Main Agricultural Extension Services in Sri Lanka; Technologies and Services</w:t>
            </w:r>
          </w:p>
        </w:tc>
      </w:tr>
      <w:tr w:rsidR="00AD1497" w:rsidRPr="0024238B" w14:paraId="368A8DE3" w14:textId="77777777" w:rsidTr="00AD1497">
        <w:trPr>
          <w:jc w:val="center"/>
        </w:trPr>
        <w:tc>
          <w:tcPr>
            <w:tcW w:w="2340" w:type="dxa"/>
            <w:tcBorders>
              <w:top w:val="single" w:sz="4" w:space="0" w:color="auto"/>
              <w:bottom w:val="single" w:sz="4" w:space="0" w:color="auto"/>
            </w:tcBorders>
          </w:tcPr>
          <w:p w14:paraId="02B0D8BB" w14:textId="77777777" w:rsidR="00AD1497" w:rsidRPr="0024238B" w:rsidRDefault="00AD1497" w:rsidP="00AD1497">
            <w:pPr>
              <w:jc w:val="center"/>
              <w:rPr>
                <w:rFonts w:ascii="Calibri" w:hAnsi="Calibri" w:cs="Calibri"/>
                <w:b/>
                <w:color w:val="000000" w:themeColor="text1"/>
                <w:sz w:val="24"/>
                <w:szCs w:val="24"/>
                <w:lang w:val="en-GB"/>
              </w:rPr>
            </w:pPr>
            <w:r w:rsidRPr="0024238B">
              <w:rPr>
                <w:rFonts w:ascii="Calibri" w:hAnsi="Calibri" w:cs="Calibri"/>
                <w:b/>
                <w:color w:val="000000" w:themeColor="text1"/>
                <w:sz w:val="24"/>
                <w:szCs w:val="24"/>
                <w:lang w:val="en-GB"/>
              </w:rPr>
              <w:t>Model/ Approach</w:t>
            </w:r>
          </w:p>
        </w:tc>
        <w:tc>
          <w:tcPr>
            <w:tcW w:w="270" w:type="dxa"/>
            <w:tcBorders>
              <w:top w:val="single" w:sz="4" w:space="0" w:color="auto"/>
              <w:bottom w:val="single" w:sz="4" w:space="0" w:color="auto"/>
            </w:tcBorders>
          </w:tcPr>
          <w:p w14:paraId="55773B4D" w14:textId="77777777" w:rsidR="00AD1497" w:rsidRPr="0024238B" w:rsidRDefault="00AD1497" w:rsidP="00AD1497">
            <w:pPr>
              <w:jc w:val="center"/>
              <w:rPr>
                <w:rFonts w:ascii="Calibri" w:hAnsi="Calibri" w:cs="Calibri"/>
                <w:b/>
                <w:color w:val="000000" w:themeColor="text1"/>
                <w:sz w:val="24"/>
                <w:szCs w:val="24"/>
                <w:lang w:val="en-GB"/>
              </w:rPr>
            </w:pPr>
          </w:p>
        </w:tc>
        <w:tc>
          <w:tcPr>
            <w:tcW w:w="7290" w:type="dxa"/>
            <w:tcBorders>
              <w:top w:val="single" w:sz="4" w:space="0" w:color="auto"/>
              <w:bottom w:val="single" w:sz="4" w:space="0" w:color="auto"/>
            </w:tcBorders>
          </w:tcPr>
          <w:p w14:paraId="5A2AC9BF" w14:textId="77777777" w:rsidR="00AD1497" w:rsidRPr="0024238B" w:rsidRDefault="00AD1497" w:rsidP="00AD1497">
            <w:pPr>
              <w:jc w:val="center"/>
              <w:rPr>
                <w:rFonts w:ascii="Calibri" w:hAnsi="Calibri" w:cs="Calibri"/>
                <w:b/>
                <w:color w:val="000000" w:themeColor="text1"/>
                <w:sz w:val="24"/>
                <w:szCs w:val="24"/>
                <w:lang w:val="en-GB"/>
              </w:rPr>
            </w:pPr>
            <w:r w:rsidRPr="0024238B">
              <w:rPr>
                <w:rFonts w:ascii="Calibri" w:hAnsi="Calibri" w:cs="Calibri"/>
                <w:b/>
                <w:color w:val="000000" w:themeColor="text1"/>
                <w:sz w:val="24"/>
                <w:szCs w:val="24"/>
                <w:lang w:val="en-GB"/>
              </w:rPr>
              <w:t>Intervention to Enhance Community Life</w:t>
            </w:r>
          </w:p>
        </w:tc>
      </w:tr>
      <w:tr w:rsidR="00AD1497" w:rsidRPr="0024238B" w14:paraId="0DBADBEE" w14:textId="77777777" w:rsidTr="00AD1497">
        <w:trPr>
          <w:jc w:val="center"/>
        </w:trPr>
        <w:tc>
          <w:tcPr>
            <w:tcW w:w="2340" w:type="dxa"/>
            <w:tcBorders>
              <w:top w:val="single" w:sz="4" w:space="0" w:color="auto"/>
            </w:tcBorders>
          </w:tcPr>
          <w:p w14:paraId="7C720DB6"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The Training and Visit (T&amp;V) strategy</w:t>
            </w:r>
          </w:p>
        </w:tc>
        <w:tc>
          <w:tcPr>
            <w:tcW w:w="270" w:type="dxa"/>
            <w:tcBorders>
              <w:top w:val="single" w:sz="4" w:space="0" w:color="auto"/>
            </w:tcBorders>
          </w:tcPr>
          <w:p w14:paraId="3E84ED90" w14:textId="77777777" w:rsidR="00AD1497" w:rsidRPr="0024238B" w:rsidRDefault="00AD1497" w:rsidP="00AD1497">
            <w:pPr>
              <w:jc w:val="both"/>
              <w:rPr>
                <w:rFonts w:ascii="Calibri" w:hAnsi="Calibri" w:cs="Calibri"/>
                <w:color w:val="000000" w:themeColor="text1"/>
                <w:sz w:val="24"/>
                <w:szCs w:val="24"/>
                <w:lang w:val="en-GB"/>
              </w:rPr>
            </w:pPr>
          </w:p>
        </w:tc>
        <w:tc>
          <w:tcPr>
            <w:tcW w:w="7290" w:type="dxa"/>
            <w:tcBorders>
              <w:top w:val="single" w:sz="4" w:space="0" w:color="auto"/>
            </w:tcBorders>
          </w:tcPr>
          <w:p w14:paraId="0C9A7D44"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Systematic training programs for village extension staff, including daily visits to family farms in villages, were established and implemented under the T&amp;V model. It is a top-down approach. The T&amp;V concept promoted relevant technology for farmers in the village in order to offer the latest advanced technologies.</w:t>
            </w:r>
            <w:r w:rsidRPr="0024238B">
              <w:rPr>
                <w:rFonts w:ascii="Calibri" w:hAnsi="Calibri" w:cs="Calibri"/>
                <w:color w:val="000000" w:themeColor="text1"/>
                <w:sz w:val="24"/>
                <w:szCs w:val="24"/>
              </w:rPr>
              <w:t xml:space="preserve"> </w:t>
            </w:r>
            <w:r w:rsidRPr="0024238B">
              <w:rPr>
                <w:rFonts w:ascii="Calibri" w:hAnsi="Calibri" w:cs="Calibri"/>
                <w:color w:val="000000" w:themeColor="text1"/>
                <w:sz w:val="24"/>
                <w:szCs w:val="24"/>
                <w:lang w:val="en-GB"/>
              </w:rPr>
              <w:t>Each extension program has a single line of command and a well-defined geographical boundary of service. The extension agents learned and delivered how to provide farmers with skills and knowledge to assist them in adopting best crop management practices, assessing production constraints, and providing guidance. As well, make ensure deliver the feedbacks of farmers to the research institute for further action.</w:t>
            </w:r>
          </w:p>
          <w:p w14:paraId="1DC445EA" w14:textId="77777777" w:rsidR="00AD1497" w:rsidRPr="0024238B" w:rsidRDefault="00AD1497" w:rsidP="00AD1497">
            <w:pPr>
              <w:jc w:val="both"/>
              <w:rPr>
                <w:rFonts w:ascii="Calibri" w:hAnsi="Calibri" w:cs="Calibri"/>
                <w:color w:val="000000" w:themeColor="text1"/>
                <w:sz w:val="24"/>
                <w:szCs w:val="24"/>
                <w:lang w:val="en-GB"/>
              </w:rPr>
            </w:pPr>
          </w:p>
        </w:tc>
      </w:tr>
      <w:tr w:rsidR="00AD1497" w:rsidRPr="0024238B" w14:paraId="30BD22D5" w14:textId="77777777" w:rsidTr="00AD1497">
        <w:trPr>
          <w:jc w:val="center"/>
        </w:trPr>
        <w:tc>
          <w:tcPr>
            <w:tcW w:w="2340" w:type="dxa"/>
          </w:tcPr>
          <w:p w14:paraId="5493FC99"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The Farmer Field School (FFS) approach of agricultural extension</w:t>
            </w:r>
          </w:p>
        </w:tc>
        <w:tc>
          <w:tcPr>
            <w:tcW w:w="270" w:type="dxa"/>
          </w:tcPr>
          <w:p w14:paraId="4C4E49D4" w14:textId="77777777" w:rsidR="00AD1497" w:rsidRPr="0024238B" w:rsidRDefault="00AD1497" w:rsidP="00AD1497">
            <w:pPr>
              <w:jc w:val="both"/>
              <w:rPr>
                <w:rFonts w:ascii="Calibri" w:hAnsi="Calibri" w:cs="Calibri"/>
                <w:color w:val="000000" w:themeColor="text1"/>
                <w:sz w:val="24"/>
                <w:szCs w:val="24"/>
                <w:lang w:val="en-GB"/>
              </w:rPr>
            </w:pPr>
          </w:p>
        </w:tc>
        <w:tc>
          <w:tcPr>
            <w:tcW w:w="7290" w:type="dxa"/>
          </w:tcPr>
          <w:p w14:paraId="72733875"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It's a group-oriented philosophy based on adult experiential learning concepts. Farmer Field School (FFS) technique is a bottom-up approach focused on the philosophy of "farmer first.” Farmers met regularly to create experiments, learn, and share their skills and knowledge with other farmers in a village as part of the FFS model, which was an intense, season-long program focusing on experiential learning.</w:t>
            </w:r>
            <w:r w:rsidRPr="0024238B">
              <w:rPr>
                <w:rFonts w:ascii="Calibri" w:hAnsi="Calibri" w:cs="Calibri"/>
                <w:color w:val="000000" w:themeColor="text1"/>
                <w:sz w:val="24"/>
                <w:szCs w:val="24"/>
              </w:rPr>
              <w:t xml:space="preserve"> </w:t>
            </w:r>
            <w:r w:rsidRPr="0024238B">
              <w:rPr>
                <w:rFonts w:ascii="Calibri" w:hAnsi="Calibri" w:cs="Calibri"/>
                <w:color w:val="000000" w:themeColor="text1"/>
                <w:sz w:val="24"/>
                <w:szCs w:val="24"/>
                <w:lang w:val="en-GB"/>
              </w:rPr>
              <w:t>In rural farming communities, it was a driving force in community involvement, rural participation, information sharing, skill development, and technology adoption i.e., IPM (Integrated Pest Management, IFM: Integrated Fertilizer Management).</w:t>
            </w:r>
          </w:p>
          <w:p w14:paraId="4949D6AA" w14:textId="77777777" w:rsidR="00AD1497" w:rsidRPr="0024238B" w:rsidRDefault="00AD1497" w:rsidP="00AD1497">
            <w:pPr>
              <w:jc w:val="both"/>
              <w:rPr>
                <w:rFonts w:ascii="Calibri" w:hAnsi="Calibri" w:cs="Calibri"/>
                <w:color w:val="000000" w:themeColor="text1"/>
                <w:sz w:val="24"/>
                <w:szCs w:val="24"/>
                <w:lang w:val="en-GB"/>
              </w:rPr>
            </w:pPr>
          </w:p>
        </w:tc>
      </w:tr>
      <w:tr w:rsidR="00AD1497" w:rsidRPr="0024238B" w14:paraId="302FB822" w14:textId="77777777" w:rsidTr="00AD1497">
        <w:trPr>
          <w:trHeight w:val="1554"/>
          <w:jc w:val="center"/>
        </w:trPr>
        <w:tc>
          <w:tcPr>
            <w:tcW w:w="2340" w:type="dxa"/>
          </w:tcPr>
          <w:p w14:paraId="62EE0E82"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 xml:space="preserve">NGO-Operated Extension Programs </w:t>
            </w:r>
          </w:p>
        </w:tc>
        <w:tc>
          <w:tcPr>
            <w:tcW w:w="270" w:type="dxa"/>
          </w:tcPr>
          <w:p w14:paraId="61AF75DB" w14:textId="77777777" w:rsidR="00AD1497" w:rsidRPr="0024238B" w:rsidRDefault="00AD1497" w:rsidP="00AD1497">
            <w:pPr>
              <w:jc w:val="both"/>
              <w:rPr>
                <w:rFonts w:ascii="Calibri" w:hAnsi="Calibri" w:cs="Calibri"/>
                <w:color w:val="000000" w:themeColor="text1"/>
                <w:sz w:val="24"/>
                <w:szCs w:val="24"/>
                <w:lang w:val="en-GB"/>
              </w:rPr>
            </w:pPr>
          </w:p>
        </w:tc>
        <w:tc>
          <w:tcPr>
            <w:tcW w:w="7290" w:type="dxa"/>
          </w:tcPr>
          <w:p w14:paraId="23492A3A"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It helps them easily distribute information, technologies, equipment and machinery, and other related resources. Extension and advisory services provided by NGOs have proven to be successful. This model believes that in order to provide extension and outreach programs, NGOs and government agencies should collaborate.</w:t>
            </w:r>
          </w:p>
          <w:p w14:paraId="48E5BA7A" w14:textId="77777777" w:rsidR="00AD1497" w:rsidRPr="0024238B" w:rsidRDefault="00AD1497" w:rsidP="00AD1497">
            <w:pPr>
              <w:jc w:val="both"/>
              <w:rPr>
                <w:rFonts w:ascii="Calibri" w:hAnsi="Calibri" w:cs="Calibri"/>
                <w:color w:val="000000" w:themeColor="text1"/>
                <w:sz w:val="24"/>
                <w:szCs w:val="24"/>
                <w:lang w:val="en-GB"/>
              </w:rPr>
            </w:pPr>
          </w:p>
        </w:tc>
      </w:tr>
      <w:tr w:rsidR="00AD1497" w:rsidRPr="0024238B" w14:paraId="5BE094DF" w14:textId="77777777" w:rsidTr="00AD1497">
        <w:trPr>
          <w:jc w:val="center"/>
        </w:trPr>
        <w:tc>
          <w:tcPr>
            <w:tcW w:w="2340" w:type="dxa"/>
          </w:tcPr>
          <w:p w14:paraId="31B7B3B7"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Private Extension Services &amp; Crop Consultants</w:t>
            </w:r>
          </w:p>
        </w:tc>
        <w:tc>
          <w:tcPr>
            <w:tcW w:w="270" w:type="dxa"/>
          </w:tcPr>
          <w:p w14:paraId="6F763245" w14:textId="77777777" w:rsidR="00AD1497" w:rsidRPr="0024238B" w:rsidRDefault="00AD1497" w:rsidP="00AD1497">
            <w:pPr>
              <w:jc w:val="both"/>
              <w:rPr>
                <w:rFonts w:ascii="Calibri" w:hAnsi="Calibri" w:cs="Calibri"/>
                <w:color w:val="000000" w:themeColor="text1"/>
                <w:sz w:val="24"/>
                <w:szCs w:val="24"/>
                <w:lang w:val="en-GB"/>
              </w:rPr>
            </w:pPr>
          </w:p>
        </w:tc>
        <w:tc>
          <w:tcPr>
            <w:tcW w:w="7290" w:type="dxa"/>
          </w:tcPr>
          <w:p w14:paraId="24736326"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These services are provided by private extension specialists, businesses, consultancies, and product suppliers which services are dependent on a fee or free. High yield planting material, modern equipment, and machinery, ICT based information sharing mechanisms are the leading factors in this model.</w:t>
            </w:r>
          </w:p>
          <w:p w14:paraId="79AF79CD" w14:textId="77777777" w:rsidR="00AD1497" w:rsidRPr="0024238B" w:rsidRDefault="00AD1497" w:rsidP="00AD1497">
            <w:pPr>
              <w:jc w:val="both"/>
              <w:rPr>
                <w:rFonts w:ascii="Calibri" w:hAnsi="Calibri" w:cs="Calibri"/>
                <w:color w:val="000000" w:themeColor="text1"/>
                <w:sz w:val="24"/>
                <w:szCs w:val="24"/>
                <w:lang w:val="en-GB"/>
              </w:rPr>
            </w:pPr>
          </w:p>
        </w:tc>
      </w:tr>
      <w:tr w:rsidR="00AD1497" w:rsidRPr="0024238B" w14:paraId="48454822" w14:textId="77777777" w:rsidTr="00AD1497">
        <w:trPr>
          <w:jc w:val="center"/>
        </w:trPr>
        <w:tc>
          <w:tcPr>
            <w:tcW w:w="2340" w:type="dxa"/>
          </w:tcPr>
          <w:p w14:paraId="51BC2253"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e-Extension: ICT-Based extension</w:t>
            </w:r>
          </w:p>
        </w:tc>
        <w:tc>
          <w:tcPr>
            <w:tcW w:w="270" w:type="dxa"/>
          </w:tcPr>
          <w:p w14:paraId="397DB8E6" w14:textId="77777777" w:rsidR="00AD1497" w:rsidRPr="0024238B" w:rsidRDefault="00AD1497" w:rsidP="00AD1497">
            <w:pPr>
              <w:jc w:val="both"/>
              <w:rPr>
                <w:rFonts w:ascii="Calibri" w:hAnsi="Calibri" w:cs="Calibri"/>
                <w:color w:val="000000" w:themeColor="text1"/>
                <w:sz w:val="24"/>
                <w:szCs w:val="24"/>
                <w:lang w:val="en-GB"/>
              </w:rPr>
            </w:pPr>
          </w:p>
        </w:tc>
        <w:tc>
          <w:tcPr>
            <w:tcW w:w="7290" w:type="dxa"/>
          </w:tcPr>
          <w:p w14:paraId="272B14DD"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In the development of agricultural extension and consultation services, ICTs play a key role. Farmers to farmers, farmers to extension specialists and scientists, and farmers to input suppliers and markets have all advantages from the use of ICT platforms. ICT is a booming sector in agriculture extension service to deliver effective service.  Electronic and social media, cell phones, e-mail, video and audio, and other information technology are examples of ICT.</w:t>
            </w:r>
          </w:p>
          <w:p w14:paraId="3ACC3CCD" w14:textId="77777777" w:rsidR="00AD1497" w:rsidRPr="0024238B" w:rsidRDefault="00AD1497" w:rsidP="00AD1497">
            <w:pPr>
              <w:jc w:val="both"/>
              <w:rPr>
                <w:rFonts w:ascii="Calibri" w:hAnsi="Calibri" w:cs="Calibri"/>
                <w:color w:val="000000" w:themeColor="text1"/>
                <w:sz w:val="24"/>
                <w:szCs w:val="24"/>
                <w:lang w:val="en-GB"/>
              </w:rPr>
            </w:pPr>
          </w:p>
        </w:tc>
      </w:tr>
      <w:tr w:rsidR="00AD1497" w:rsidRPr="0024238B" w14:paraId="6AF9A8C2" w14:textId="77777777" w:rsidTr="00AD1497">
        <w:trPr>
          <w:jc w:val="center"/>
        </w:trPr>
        <w:tc>
          <w:tcPr>
            <w:tcW w:w="2340" w:type="dxa"/>
          </w:tcPr>
          <w:p w14:paraId="24ED1B04"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 xml:space="preserve">Self-Help Groups: Community-Based </w:t>
            </w:r>
            <w:r w:rsidRPr="0024238B">
              <w:rPr>
                <w:rFonts w:ascii="Calibri" w:hAnsi="Calibri" w:cs="Calibri"/>
                <w:color w:val="000000" w:themeColor="text1"/>
                <w:sz w:val="24"/>
                <w:szCs w:val="24"/>
                <w:lang w:val="en-GB"/>
              </w:rPr>
              <w:lastRenderedPageBreak/>
              <w:t>Organisations/Farmers Based Cooperatives</w:t>
            </w:r>
          </w:p>
        </w:tc>
        <w:tc>
          <w:tcPr>
            <w:tcW w:w="270" w:type="dxa"/>
          </w:tcPr>
          <w:p w14:paraId="37323A0D" w14:textId="77777777" w:rsidR="00AD1497" w:rsidRPr="0024238B" w:rsidRDefault="00AD1497" w:rsidP="00AD1497">
            <w:pPr>
              <w:jc w:val="both"/>
              <w:rPr>
                <w:rFonts w:ascii="Calibri" w:hAnsi="Calibri" w:cs="Calibri"/>
                <w:color w:val="000000" w:themeColor="text1"/>
                <w:sz w:val="24"/>
                <w:szCs w:val="24"/>
                <w:lang w:val="en-GB"/>
              </w:rPr>
            </w:pPr>
          </w:p>
        </w:tc>
        <w:tc>
          <w:tcPr>
            <w:tcW w:w="7290" w:type="dxa"/>
          </w:tcPr>
          <w:p w14:paraId="1CE9D725"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 xml:space="preserve">A Self-Help Group (SHG) is a small group of people who get together to help one another on a community level for common benefit. Farmers' </w:t>
            </w:r>
            <w:r w:rsidRPr="0024238B">
              <w:rPr>
                <w:rFonts w:ascii="Calibri" w:hAnsi="Calibri" w:cs="Calibri"/>
                <w:color w:val="000000" w:themeColor="text1"/>
                <w:sz w:val="24"/>
                <w:szCs w:val="24"/>
                <w:lang w:val="en-GB"/>
              </w:rPr>
              <w:lastRenderedPageBreak/>
              <w:t>groups, savings groups, and women's groups are prominent examples of SHGs, and each has its own set of goals and objectives. Bottom to top and participatory community development approaches use to learn towards empowerment themselves. Most governments and other institutions link their programs to these communities.</w:t>
            </w:r>
          </w:p>
          <w:p w14:paraId="51EF78C9" w14:textId="77777777" w:rsidR="00AD1497" w:rsidRPr="0024238B" w:rsidRDefault="00AD1497" w:rsidP="00AD1497">
            <w:pPr>
              <w:jc w:val="both"/>
              <w:rPr>
                <w:rFonts w:ascii="Calibri" w:hAnsi="Calibri" w:cs="Calibri"/>
                <w:color w:val="000000" w:themeColor="text1"/>
                <w:sz w:val="24"/>
                <w:szCs w:val="24"/>
                <w:lang w:val="en-GB"/>
              </w:rPr>
            </w:pPr>
          </w:p>
        </w:tc>
      </w:tr>
      <w:tr w:rsidR="00AD1497" w:rsidRPr="0024238B" w14:paraId="390A5009" w14:textId="77777777" w:rsidTr="00AD1497">
        <w:trPr>
          <w:jc w:val="center"/>
        </w:trPr>
        <w:tc>
          <w:tcPr>
            <w:tcW w:w="2340" w:type="dxa"/>
            <w:tcBorders>
              <w:bottom w:val="single" w:sz="4" w:space="0" w:color="auto"/>
            </w:tcBorders>
          </w:tcPr>
          <w:p w14:paraId="06CC1058"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lastRenderedPageBreak/>
              <w:t>Farmer Business School Model of Extension (FBS)</w:t>
            </w:r>
          </w:p>
        </w:tc>
        <w:tc>
          <w:tcPr>
            <w:tcW w:w="270" w:type="dxa"/>
            <w:tcBorders>
              <w:bottom w:val="single" w:sz="4" w:space="0" w:color="auto"/>
            </w:tcBorders>
          </w:tcPr>
          <w:p w14:paraId="5D9BA8CE" w14:textId="77777777" w:rsidR="00AD1497" w:rsidRPr="0024238B" w:rsidRDefault="00AD1497" w:rsidP="00AD1497">
            <w:pPr>
              <w:jc w:val="both"/>
              <w:rPr>
                <w:rFonts w:ascii="Calibri" w:hAnsi="Calibri" w:cs="Calibri"/>
                <w:color w:val="000000" w:themeColor="text1"/>
                <w:sz w:val="24"/>
                <w:szCs w:val="24"/>
                <w:lang w:val="en-GB"/>
              </w:rPr>
            </w:pPr>
          </w:p>
        </w:tc>
        <w:tc>
          <w:tcPr>
            <w:tcW w:w="7290" w:type="dxa"/>
            <w:tcBorders>
              <w:bottom w:val="single" w:sz="4" w:space="0" w:color="auto"/>
            </w:tcBorders>
          </w:tcPr>
          <w:p w14:paraId="37A7C073" w14:textId="77777777" w:rsidR="00AD1497" w:rsidRPr="0024238B" w:rsidRDefault="00AD1497" w:rsidP="00AD1497">
            <w:pPr>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The FAO has created a new model of agricultural extension services called the Farmer Business School (FBS) from lesion learning of the FFSs model. The FBS model facilitates farmers in developing their farm business capacities and knowledge, as well as decision-making and entrepreneurship skills. This model is for smallholder and marginal farmers who want to operate their farms professionally and profitably.</w:t>
            </w:r>
          </w:p>
          <w:p w14:paraId="398EDEE8" w14:textId="77777777" w:rsidR="00AD1497" w:rsidRPr="0024238B" w:rsidRDefault="00AD1497" w:rsidP="00AD1497">
            <w:pPr>
              <w:jc w:val="both"/>
              <w:rPr>
                <w:rFonts w:ascii="Calibri" w:hAnsi="Calibri" w:cs="Calibri"/>
                <w:color w:val="000000" w:themeColor="text1"/>
                <w:sz w:val="24"/>
                <w:szCs w:val="24"/>
                <w:lang w:val="en-GB"/>
              </w:rPr>
            </w:pPr>
          </w:p>
        </w:tc>
      </w:tr>
      <w:tr w:rsidR="00AD1497" w:rsidRPr="0024238B" w14:paraId="1E8B9873" w14:textId="77777777" w:rsidTr="00AD1497">
        <w:trPr>
          <w:jc w:val="center"/>
        </w:trPr>
        <w:tc>
          <w:tcPr>
            <w:tcW w:w="9900" w:type="dxa"/>
            <w:gridSpan w:val="3"/>
            <w:tcBorders>
              <w:top w:val="single" w:sz="4" w:space="0" w:color="auto"/>
            </w:tcBorders>
          </w:tcPr>
          <w:p w14:paraId="5BAD365F" w14:textId="77777777" w:rsidR="00AD1497" w:rsidRPr="0024238B" w:rsidRDefault="00AD1497" w:rsidP="00AD1497">
            <w:pPr>
              <w:jc w:val="both"/>
              <w:rPr>
                <w:rFonts w:ascii="Calibri" w:hAnsi="Calibri" w:cs="Calibri"/>
                <w:b/>
                <w:i/>
                <w:iCs/>
                <w:color w:val="000000" w:themeColor="text1"/>
                <w:sz w:val="24"/>
                <w:szCs w:val="24"/>
                <w:lang w:val="en-GB"/>
              </w:rPr>
            </w:pPr>
            <w:r w:rsidRPr="0024238B">
              <w:rPr>
                <w:rFonts w:ascii="Calibri" w:hAnsi="Calibri" w:cs="Calibri"/>
                <w:color w:val="000000" w:themeColor="text1"/>
                <w:sz w:val="24"/>
                <w:szCs w:val="24"/>
                <w:lang w:val="en-GB"/>
              </w:rPr>
              <w:t xml:space="preserve">Source: </w:t>
            </w:r>
            <w:r w:rsidRPr="0024238B">
              <w:rPr>
                <w:rFonts w:ascii="Calibri" w:hAnsi="Calibri" w:cs="Calibri"/>
                <w:noProof/>
                <w:color w:val="000000" w:themeColor="text1"/>
                <w:sz w:val="24"/>
                <w:szCs w:val="24"/>
                <w:lang w:val="en-GB"/>
              </w:rPr>
              <w:fldChar w:fldCharType="begin" w:fldLock="1"/>
            </w:r>
            <w:r w:rsidRPr="0024238B">
              <w:rPr>
                <w:rFonts w:ascii="Calibri" w:hAnsi="Calibri" w:cs="Calibri"/>
                <w:noProof/>
                <w:color w:val="000000" w:themeColor="text1"/>
                <w:sz w:val="24"/>
                <w:szCs w:val="24"/>
                <w:lang w:val="en-GB"/>
              </w:rPr>
              <w:instrText>ADDIN CSL_CITATION {"citationItems":[{"id":"ITEM-1","itemData":{"DOI":"10.20546/ijcmas.2018.702.289","author":[{"dropping-particle":"","family":"Kaur","given":"Kamalpreet","non-dropping-particle":"","parse-names":false,"suffix":""},{"dropping-particle":"","family":"Kaur","given":"Prabhjot","non-dropping-particle":"","parse-names":false,"suffix":""}],"container-title":"International Journal of Current Microbiology and Applied Sciences","id":"ITEM-1","issue":"2","issued":{"date-parts":[["2018"]]},"page":"2367- 2376","title":"Agricultural Extension Approaches to Enhance the Knowledge of Farmers","type":"article-journal","volume":"7"},"uris":["http://www.mendeley.com/documents/?uuid=2d9b7d08-fa89-44b5-8b2e-8f2aff8652cd"]},{"id":"ITEM-2","itemData":{"author":[{"dropping-particle":"","family":"Wanigasundera","given":"W.A.D.P.","non-dropping-particle":"","parse-names":false,"suffix":""}],"id":"ITEM-2","issue":"001","issued":{"date-parts":[["2015"]]},"number-of-pages":"1- 42","title":"Status of Extension &amp; Advisory Services in Sri Lanka","type":"report"},"uris":["http://www.mendeley.com/documents/?uuid=a864ee36-aab3-43e8-96ba-a62deead9fe6"]}],"mendeley":{"formattedCitation":"(Kaur &amp; Kaur, 2018; Wanigasundera, 2015)","plainTextFormattedCitation":"(Kaur &amp; Kaur, 2018; Wanigasundera, 2015)","previouslyFormattedCitation":"(Kaur &amp; Kaur, 2018; Wanigasundera, 2015)"},"properties":{"noteIndex":0},"schema":"https://github.com/citation-style-language/schema/raw/master/csl-citation.json"}</w:instrText>
            </w:r>
            <w:r w:rsidRPr="0024238B">
              <w:rPr>
                <w:rFonts w:ascii="Calibri" w:hAnsi="Calibri" w:cs="Calibri"/>
                <w:noProof/>
                <w:color w:val="000000" w:themeColor="text1"/>
                <w:sz w:val="24"/>
                <w:szCs w:val="24"/>
                <w:lang w:val="en-GB"/>
              </w:rPr>
              <w:fldChar w:fldCharType="separate"/>
            </w:r>
            <w:r w:rsidRPr="0024238B">
              <w:rPr>
                <w:rFonts w:ascii="Calibri" w:hAnsi="Calibri" w:cs="Calibri"/>
                <w:noProof/>
                <w:color w:val="000000" w:themeColor="text1"/>
                <w:sz w:val="24"/>
                <w:szCs w:val="24"/>
                <w:lang w:val="en-GB"/>
              </w:rPr>
              <w:t>(Kaur &amp; Kaur, 2018; Wanigasundera, 2015)</w:t>
            </w:r>
            <w:r w:rsidRPr="0024238B">
              <w:rPr>
                <w:rFonts w:ascii="Calibri" w:hAnsi="Calibri" w:cs="Calibri"/>
                <w:noProof/>
                <w:color w:val="000000" w:themeColor="text1"/>
                <w:sz w:val="24"/>
                <w:szCs w:val="24"/>
                <w:lang w:val="en-GB"/>
              </w:rPr>
              <w:fldChar w:fldCharType="end"/>
            </w:r>
          </w:p>
          <w:p w14:paraId="1F0BB0D5" w14:textId="77777777" w:rsidR="00AD1497" w:rsidRPr="0024238B" w:rsidRDefault="00AD1497" w:rsidP="00AD1497">
            <w:pPr>
              <w:jc w:val="both"/>
              <w:rPr>
                <w:rFonts w:ascii="Calibri" w:hAnsi="Calibri" w:cs="Calibri"/>
                <w:b/>
                <w:i/>
                <w:iCs/>
                <w:color w:val="000000" w:themeColor="text1"/>
                <w:sz w:val="24"/>
                <w:szCs w:val="24"/>
                <w:lang w:val="en-GB"/>
              </w:rPr>
            </w:pPr>
          </w:p>
        </w:tc>
      </w:tr>
    </w:tbl>
    <w:p w14:paraId="6C6428AD" w14:textId="77777777" w:rsidR="00AD1497" w:rsidRPr="0024238B" w:rsidRDefault="00AD1497" w:rsidP="00AD1497">
      <w:pPr>
        <w:spacing w:after="0" w:line="240" w:lineRule="auto"/>
        <w:jc w:val="both"/>
        <w:rPr>
          <w:rFonts w:ascii="Calibri" w:hAnsi="Calibri" w:cs="Calibri"/>
          <w:b/>
          <w:i/>
          <w:iCs/>
          <w:color w:val="000000" w:themeColor="text1"/>
          <w:sz w:val="24"/>
          <w:szCs w:val="24"/>
          <w:lang w:val="en-GB"/>
        </w:rPr>
      </w:pPr>
      <w:r w:rsidRPr="0024238B">
        <w:rPr>
          <w:rFonts w:ascii="Calibri" w:hAnsi="Calibri" w:cs="Calibri"/>
          <w:b/>
          <w:i/>
          <w:iCs/>
          <w:color w:val="000000" w:themeColor="text1"/>
          <w:sz w:val="24"/>
          <w:szCs w:val="24"/>
          <w:lang w:val="en-GB"/>
        </w:rPr>
        <w:t xml:space="preserve">Opportunities to Deliver Better Service in Order to Ensure Sustainable Agricultural Development among the Agricultural Community  </w:t>
      </w:r>
    </w:p>
    <w:p w14:paraId="597957D4"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 xml:space="preserve">The significance of technological dissemination in economic development has long been established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{"citationItems":[{"id":"ITEM-1","itemData":{"abstract":"(UNEP) with the collaboration of Christian Susan (UNIDO) 1. Context The role of technology in the Post 2015 Development Agenda has been discussed in two complementary reports from the UN Secretary General on \"Options for facilitating the development, transfer and dissemination of clean and environmentally sound technologies\" (A/67/348 and A/68/310). The General Assembly deliberated on these options through eight workshops and structured dialogues which were held during its 67th and 68th sessions. These workshops discussed gaps and issues across all stages of the technology cycle; the roles of governments and the private sector; and reviewed the activities of existing platforms and centers facilitated by the UN system and other organizations. The Open Working Group on Sustainable Development Goals (OWG) also considered the implications of technology for the implementation of the SDGs and this is reflected in the proposal which has been presented to the General Assembly in A/68/970-12 August 2014. The synthesis report of the UN Secretary General reinforces the importance of technology in the Post 2015 Agenda, as illustrated in paragraphs 118 to 126 of the document. It is important to stress that, in paragraph 125, building on the recommendations emerging from the structured dialogues, the Secretary General proposes to \"establish an online, global platform building on and complementing existing initiatives, and with the participation of all relevant stakeholders, in order to: (a) map existing technology facilitation initiatives, needs and gaps, including in areas vital for sustainable development, including agriculture, cities and health; (b) enhance international cooperation and coordination in this field, addressing fragmentation and facilitating synergies, including within the UN system; and (c) promote networking, information sharing, knowledge transfer, and technical assistance, to advance the scaling up of clean technology initiatives.\"","author":[{"dropping-particle":"","family":"Tonda","given":"Elisa","non-dropping-particle":"","parse-names":false,"suffix":""},{"dropping-particle":"","family":"Susan","given":"Christian","non-dropping-particle":"","parse-names":false,"suffix":""}],"container-title":"Water and sustainble development","id":"ITEM-1","issue":"c","issued":{"date-parts":[["2015"]]},"page":"1-18","title":"Technology Challenges and tools for the implementation of the water- related sustainable development goals and targets","type":"paper-conference"},"uris":["http://www.mendeley.com/documents/?uuid=fd6acaa0-0c49-4b69-b34e-3b809b774bc2"]}],"mendeley":{"formattedCitation":"(Tonda &amp; Susan, 2015)","plainTextFormattedCitation":"(Tonda &amp; Susan, 2015)","previouslyFormattedCitation":"(Tonda &amp; Unido, 2015)"},"properties":{"noteIndex":0},"schema":"https://github.com/citation-style-language/schema/raw/master/csl-citation.json"}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(Tonda &amp; Susan, 2015)</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xml:space="preserve">. Actually, different sources of technology may account for domestic productivity growth, according to a review of empirical studies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{"citationItems":[{"id":"ITEM-1","itemData":{"DOI":"10.1016/j.aos.2018.05.008","ISSN":"03613682","abstract":"Based on a micro-level study of microfinance, this paper explores how basic accounting technologies and interpersonal accountability are used to make lending to poor village women profitable and low risk. We argue that “microaccountability,” our term for the structuring and formalization of convivial relationships into a capillary system of accountability, must be recognized as a central tool of social governance under neoliberalism. Our field research in Sri Lanka allows us to analyse how microaccountability is employed by for-profit banks to create from poor villagers a legion of bankable individual entrepreneurs, trained to invigilate each other's savings and credit behaviours. Using the theoretical lens of biopolitics, we show how microaccountability enables the extension of the finance industry into untapped sectors of the global population.","author":[{"dropping-particle":"","family":"Alawattage","given":"Chandana","non-dropping-particle":"","parse-names":false,"suffix":""},{"dropping-particle":"","family":"Graham","given":"Cameron","non-dropping-particle":"","parse-names":false,"suffix":""},{"dropping-particle":"","family":"Wickramasinghe","given":"Danture","non-dropping-particle":"","parse-names":false,"suffix":""},{"dropping-particle":"","family":"Tanima","given":"Farzana Aman","non-dropping-particle":"","parse-names":false,"suffix":""},{"dropping-particle":"","family":"Brown","given":"Judy","non-dropping-particle":"","parse-names":false,"suffix":""},{"dropping-particle":"","family":"Dillard","given":"Jesse","non-dropping-particle":"","parse-names":false,"suffix":""},{"dropping-particle":"","family":"Alawattage","given":"Chandana","non-dropping-particle":"","parse-names":false,"suffix":""},{"dropping-particle":"","family":"Graham","given":"Cameron","non-dropping-particle":"","parse-names":false,"suffix":""},{"dropping-particle":"","family":"Wickramasinghe","given":"Danture","non-dropping-particle":"","parse-names":false,"suffix":""}],"container-title":"Accounting, Organizations and Society","id":"ITEM-1","issued":{"date-parts":[["2019"]]},"page":"38-60","publisher":"Elsevier Ltd","title":"Microaccountability and biopolitics: Microfinance in a Sri Lankan village","type":"article-journal","volume":"72"},"uris":["http://www.mendeley.com/documents/?uuid=879c47b8-1ed5-4191-93e8-4552b1e06050"]}],"mendeley":{"formattedCitation":"(Alawattage et al., 2019)","plainTextFormattedCitation":"(Alawattage et al., 2019)","previouslyFormattedCitation":"(Alawattage et al., 2019)"},"properties":{"noteIndex":0},"schema":"https://github.com/citation-style-language/schema/raw/master/csl-citation.json"}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(Alawattage et al., 2019)</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In Sri Lanka's agriculture sector, the following opportunities are common.</w:t>
      </w:r>
    </w:p>
    <w:p w14:paraId="1F2B37E9" w14:textId="77777777" w:rsidR="00AD1497" w:rsidRPr="0024238B" w:rsidRDefault="00AD1497" w:rsidP="00AD1497">
      <w:pPr>
        <w:pStyle w:val="ListParagraph"/>
        <w:numPr>
          <w:ilvl w:val="0"/>
          <w:numId w:val="35"/>
        </w:numPr>
        <w:bidi w:val="0"/>
        <w:spacing w:after="0" w:line="240" w:lineRule="auto"/>
        <w:ind w:left="0" w:firstLine="0"/>
        <w:jc w:val="both"/>
        <w:rPr>
          <w:rFonts w:cs="Calibri"/>
          <w:color w:val="000000" w:themeColor="text1"/>
          <w:sz w:val="24"/>
          <w:szCs w:val="24"/>
        </w:rPr>
      </w:pPr>
      <w:r w:rsidRPr="0024238B">
        <w:rPr>
          <w:rFonts w:cs="Calibri"/>
          <w:b/>
          <w:color w:val="000000" w:themeColor="text1"/>
          <w:sz w:val="24"/>
          <w:szCs w:val="24"/>
        </w:rPr>
        <w:t>Economic development:</w:t>
      </w:r>
      <w:r w:rsidRPr="0024238B">
        <w:rPr>
          <w:rFonts w:cs="Calibri"/>
          <w:color w:val="000000" w:themeColor="text1"/>
          <w:sz w:val="24"/>
          <w:szCs w:val="24"/>
        </w:rPr>
        <w:t xml:space="preserve"> In society, the spread of suitable technology is a strong key driver of economic growth, leading to increased investment, employment, knowledge, capacities, skills, productive capacity, and transactional effectiveness.</w:t>
      </w:r>
    </w:p>
    <w:p w14:paraId="580C9B97" w14:textId="77777777" w:rsidR="00AD1497" w:rsidRPr="0024238B" w:rsidRDefault="00AD1497" w:rsidP="00AD1497">
      <w:pPr>
        <w:pStyle w:val="ListParagraph"/>
        <w:numPr>
          <w:ilvl w:val="0"/>
          <w:numId w:val="35"/>
        </w:numPr>
        <w:bidi w:val="0"/>
        <w:spacing w:after="0" w:line="240" w:lineRule="auto"/>
        <w:ind w:left="0" w:firstLine="0"/>
        <w:jc w:val="both"/>
        <w:rPr>
          <w:rFonts w:cs="Calibri"/>
          <w:color w:val="000000" w:themeColor="text1"/>
          <w:sz w:val="24"/>
          <w:szCs w:val="24"/>
        </w:rPr>
      </w:pPr>
      <w:r w:rsidRPr="0024238B">
        <w:rPr>
          <w:rFonts w:cs="Calibri"/>
          <w:b/>
          <w:color w:val="000000" w:themeColor="text1"/>
          <w:sz w:val="24"/>
          <w:szCs w:val="24"/>
        </w:rPr>
        <w:t>New marketing Access:</w:t>
      </w:r>
      <w:r w:rsidRPr="0024238B">
        <w:rPr>
          <w:rFonts w:cs="Calibri"/>
          <w:color w:val="000000" w:themeColor="text1"/>
          <w:sz w:val="24"/>
          <w:szCs w:val="24"/>
        </w:rPr>
        <w:t xml:space="preserve"> Agricultural technologies enable producers to produce products and services that meet social and economic needs while also allowing them to enter markets with specific customer demands.</w:t>
      </w:r>
    </w:p>
    <w:p w14:paraId="76B9E7AA" w14:textId="77777777" w:rsidR="00AD1497" w:rsidRPr="0024238B" w:rsidRDefault="00AD1497" w:rsidP="00AD1497">
      <w:pPr>
        <w:pStyle w:val="ListParagraph"/>
        <w:numPr>
          <w:ilvl w:val="0"/>
          <w:numId w:val="35"/>
        </w:numPr>
        <w:bidi w:val="0"/>
        <w:spacing w:after="0" w:line="240" w:lineRule="auto"/>
        <w:ind w:left="0" w:firstLine="0"/>
        <w:jc w:val="both"/>
        <w:rPr>
          <w:rFonts w:cs="Calibri"/>
          <w:color w:val="000000" w:themeColor="text1"/>
          <w:sz w:val="24"/>
          <w:szCs w:val="24"/>
        </w:rPr>
      </w:pPr>
      <w:r w:rsidRPr="0024238B">
        <w:rPr>
          <w:rFonts w:cs="Calibri"/>
          <w:b/>
          <w:color w:val="000000" w:themeColor="text1"/>
          <w:sz w:val="24"/>
          <w:szCs w:val="24"/>
        </w:rPr>
        <w:t>Capital investment:</w:t>
      </w:r>
      <w:r w:rsidRPr="0024238B">
        <w:rPr>
          <w:rFonts w:cs="Calibri"/>
          <w:color w:val="000000" w:themeColor="text1"/>
          <w:sz w:val="24"/>
          <w:szCs w:val="24"/>
        </w:rPr>
        <w:t xml:space="preserve"> Agricultural technology adoption usually results in both investment and novel properties, such as improved machinery and equipment, assisting countries in moving up the value chain in their </w:t>
      </w:r>
      <w:proofErr w:type="spellStart"/>
      <w:r w:rsidRPr="0024238B">
        <w:rPr>
          <w:rFonts w:cs="Calibri"/>
          <w:color w:val="000000" w:themeColor="text1"/>
          <w:sz w:val="24"/>
          <w:szCs w:val="24"/>
        </w:rPr>
        <w:t>agro</w:t>
      </w:r>
      <w:proofErr w:type="spellEnd"/>
      <w:r w:rsidRPr="0024238B">
        <w:rPr>
          <w:rFonts w:cs="Calibri"/>
          <w:color w:val="000000" w:themeColor="text1"/>
          <w:sz w:val="24"/>
          <w:szCs w:val="24"/>
        </w:rPr>
        <w:t>-industry sectors, and attracting foreign direct investment (an export market for value-added products).</w:t>
      </w:r>
    </w:p>
    <w:p w14:paraId="54F94F9B" w14:textId="77777777" w:rsidR="00AD1497" w:rsidRPr="0024238B" w:rsidRDefault="00AD1497" w:rsidP="00AD1497">
      <w:pPr>
        <w:pStyle w:val="ListParagraph"/>
        <w:numPr>
          <w:ilvl w:val="0"/>
          <w:numId w:val="35"/>
        </w:numPr>
        <w:bidi w:val="0"/>
        <w:spacing w:after="0" w:line="240" w:lineRule="auto"/>
        <w:ind w:left="0" w:firstLine="0"/>
        <w:jc w:val="both"/>
        <w:rPr>
          <w:rFonts w:cs="Calibri"/>
          <w:color w:val="000000" w:themeColor="text1"/>
          <w:sz w:val="24"/>
          <w:szCs w:val="24"/>
        </w:rPr>
      </w:pPr>
      <w:r w:rsidRPr="0024238B">
        <w:rPr>
          <w:rFonts w:cs="Calibri"/>
          <w:b/>
          <w:color w:val="000000" w:themeColor="text1"/>
          <w:sz w:val="24"/>
          <w:szCs w:val="24"/>
        </w:rPr>
        <w:t>Resource productivity:</w:t>
      </w:r>
      <w:r w:rsidRPr="0024238B">
        <w:rPr>
          <w:rFonts w:cs="Calibri"/>
          <w:color w:val="000000" w:themeColor="text1"/>
          <w:sz w:val="24"/>
          <w:szCs w:val="24"/>
        </w:rPr>
        <w:t xml:space="preserve"> Prices are expected to rise in the future as natural resource scarcity grows, leading to increased demand and lower supply. Agricultural technologies allow communities to increase their resource efficiency, which means that more economic value can be extracted with less energy and materials supply, resulting in real cost savings for the economy and lower environmental impacts per unit of production generated.</w:t>
      </w:r>
    </w:p>
    <w:p w14:paraId="7B6FC80B" w14:textId="77777777" w:rsidR="00AD1497" w:rsidRPr="0024238B" w:rsidRDefault="00AD1497" w:rsidP="00AD1497">
      <w:pPr>
        <w:pStyle w:val="ListParagraph"/>
        <w:numPr>
          <w:ilvl w:val="0"/>
          <w:numId w:val="35"/>
        </w:numPr>
        <w:bidi w:val="0"/>
        <w:spacing w:after="0" w:line="240" w:lineRule="auto"/>
        <w:ind w:left="0" w:firstLine="0"/>
        <w:jc w:val="both"/>
        <w:rPr>
          <w:rFonts w:cs="Calibri"/>
          <w:color w:val="000000" w:themeColor="text1"/>
          <w:sz w:val="24"/>
          <w:szCs w:val="24"/>
        </w:rPr>
      </w:pPr>
      <w:r w:rsidRPr="0024238B">
        <w:rPr>
          <w:rFonts w:cs="Calibri"/>
          <w:b/>
          <w:color w:val="000000" w:themeColor="text1"/>
          <w:sz w:val="24"/>
          <w:szCs w:val="24"/>
        </w:rPr>
        <w:t>Environmental improvement:</w:t>
      </w:r>
      <w:r w:rsidRPr="0024238B">
        <w:rPr>
          <w:rFonts w:cs="Calibri"/>
          <w:color w:val="000000" w:themeColor="text1"/>
          <w:sz w:val="24"/>
          <w:szCs w:val="24"/>
        </w:rPr>
        <w:t xml:space="preserve"> With ecosystems subject to increasing economic development pressure, the adoption of environmental technology allows societies to reduce their impact on their environment, reduce the risks and costs of degradation and collapse of their ecosystems, and adapt to environmental adjustment.</w:t>
      </w:r>
    </w:p>
    <w:p w14:paraId="0A5A4CEE" w14:textId="77777777" w:rsidR="00AD1497" w:rsidRPr="0024238B" w:rsidRDefault="00AD1497" w:rsidP="00AD1497">
      <w:pPr>
        <w:pStyle w:val="ListParagraph"/>
        <w:numPr>
          <w:ilvl w:val="0"/>
          <w:numId w:val="35"/>
        </w:numPr>
        <w:bidi w:val="0"/>
        <w:spacing w:after="0" w:line="240" w:lineRule="auto"/>
        <w:ind w:left="0" w:firstLine="0"/>
        <w:jc w:val="both"/>
        <w:rPr>
          <w:rFonts w:cs="Calibri"/>
          <w:color w:val="000000" w:themeColor="text1"/>
          <w:sz w:val="24"/>
          <w:szCs w:val="24"/>
        </w:rPr>
      </w:pPr>
      <w:r w:rsidRPr="0024238B">
        <w:rPr>
          <w:rFonts w:cs="Calibri"/>
          <w:b/>
          <w:color w:val="000000" w:themeColor="text1"/>
          <w:sz w:val="24"/>
          <w:szCs w:val="24"/>
        </w:rPr>
        <w:t>Collaborative partnerships:</w:t>
      </w:r>
      <w:r w:rsidRPr="0024238B">
        <w:rPr>
          <w:rFonts w:cs="Calibri"/>
          <w:color w:val="000000" w:themeColor="text1"/>
          <w:sz w:val="24"/>
          <w:szCs w:val="24"/>
        </w:rPr>
        <w:t xml:space="preserve"> It is just as necessary to build social capital as it is to develop economic or technical capital. Technology creation and dissemination usually take a multi-stakeholder approach that aims to increase confidence and credibility in society while also achieving more long-term effects through a wider range of markets, communities, and even nations.</w:t>
      </w:r>
    </w:p>
    <w:p w14:paraId="4545EE8C" w14:textId="77777777" w:rsidR="00AD1497" w:rsidRPr="0024238B" w:rsidRDefault="00AD1497" w:rsidP="00AD1497">
      <w:pPr>
        <w:pStyle w:val="ListParagraph"/>
        <w:numPr>
          <w:ilvl w:val="0"/>
          <w:numId w:val="35"/>
        </w:numPr>
        <w:bidi w:val="0"/>
        <w:spacing w:after="0" w:line="240" w:lineRule="auto"/>
        <w:ind w:left="0" w:firstLine="0"/>
        <w:jc w:val="both"/>
        <w:rPr>
          <w:rFonts w:cs="Calibri"/>
          <w:color w:val="000000" w:themeColor="text1"/>
          <w:sz w:val="24"/>
          <w:szCs w:val="24"/>
        </w:rPr>
      </w:pPr>
      <w:r w:rsidRPr="0024238B">
        <w:rPr>
          <w:rFonts w:cs="Calibri"/>
          <w:b/>
          <w:color w:val="000000" w:themeColor="text1"/>
          <w:sz w:val="24"/>
          <w:szCs w:val="24"/>
        </w:rPr>
        <w:t>Poverty alleviation:</w:t>
      </w:r>
      <w:r w:rsidRPr="0024238B">
        <w:rPr>
          <w:rFonts w:cs="Calibri"/>
          <w:color w:val="000000" w:themeColor="text1"/>
          <w:sz w:val="24"/>
          <w:szCs w:val="24"/>
        </w:rPr>
        <w:t xml:space="preserve"> Many technological innovations also bring important social benefits, including improved access to income generation, improved livelihood, reduced </w:t>
      </w:r>
      <w:r w:rsidRPr="0024238B">
        <w:rPr>
          <w:rFonts w:cs="Calibri"/>
          <w:color w:val="000000" w:themeColor="text1"/>
          <w:sz w:val="24"/>
          <w:szCs w:val="24"/>
        </w:rPr>
        <w:lastRenderedPageBreak/>
        <w:t>poverty, and lower vulnerability as a result of cleaner technologies replacing low-quality products and processes.</w:t>
      </w:r>
    </w:p>
    <w:p w14:paraId="26DD5185" w14:textId="77777777" w:rsidR="00AD1497" w:rsidRPr="0024238B" w:rsidRDefault="00AD1497" w:rsidP="00AD1497">
      <w:pPr>
        <w:spacing w:after="0" w:line="240" w:lineRule="auto"/>
        <w:jc w:val="both"/>
        <w:rPr>
          <w:rFonts w:ascii="Calibri" w:hAnsi="Calibri" w:cs="Calibri"/>
          <w:color w:val="000000" w:themeColor="text1"/>
          <w:sz w:val="24"/>
          <w:szCs w:val="24"/>
        </w:rPr>
      </w:pPr>
    </w:p>
    <w:p w14:paraId="138D1AEF" w14:textId="77777777" w:rsidR="00AD1497" w:rsidRPr="0024238B" w:rsidRDefault="00AD1497" w:rsidP="00AD1497">
      <w:pPr>
        <w:spacing w:after="0" w:line="240" w:lineRule="auto"/>
        <w:jc w:val="both"/>
        <w:rPr>
          <w:rFonts w:ascii="Calibri" w:hAnsi="Calibri" w:cs="Calibri"/>
          <w:b/>
          <w:i/>
          <w:iCs/>
          <w:color w:val="000000" w:themeColor="text1"/>
          <w:sz w:val="24"/>
          <w:szCs w:val="24"/>
          <w:lang w:val="en-GB"/>
        </w:rPr>
      </w:pPr>
      <w:r w:rsidRPr="0024238B">
        <w:rPr>
          <w:rFonts w:ascii="Calibri" w:hAnsi="Calibri" w:cs="Calibri"/>
          <w:b/>
          <w:i/>
          <w:iCs/>
          <w:color w:val="000000" w:themeColor="text1"/>
          <w:sz w:val="24"/>
          <w:szCs w:val="24"/>
          <w:lang w:val="en-GB"/>
        </w:rPr>
        <w:t>The Challenges in Agriculture Extension in Sri Lanka to Deliver Effective Technologies and Services among the Agricultural Community</w:t>
      </w:r>
    </w:p>
    <w:p w14:paraId="274EFE78"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 xml:space="preserve">Agricultural extension is significant for agricultural development and improving the living conditions of the agricultural community, but it has yet to be fully utilised in Sri Lanka's agricultural knowledge and information system.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author":[{"dropping-particle":"","family":"Wanigasundera","given":"W.A.D.P.","non-dropping-particle":"","parse-names":false,"suffix":""}],"id":"ITEM-1","issue":"001","issued":{"date-parts":[["2015"]]},"number-of-pages":"1- 42","title":"Status of Extension &amp; Advisory Services in Sri Lanka","type":"report"},"uris":["http://www.mendeley.com/documents/?uuid=a864ee36-aab3-43e8-96ba-a62deead9fe6"]}],"mendeley":{"formattedCitation":"(Wanigasundera, 2015)","manualFormatting":"Wanigasundera (2015)","plainTextFormattedCitation":"(Wanigasundera, 2015)","previouslyFormattedCitation":"(Wanigasundera, 2015)"},"properties":{"noteIndex":0},"schema":"https://github.com/citation-style-language/schema/raw/master/csl-citation.json"}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Wanigasundera (2015)</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xml:space="preserve"> argue that generally, extension and advisory service face new challenges continuously, extension and advisory services seem to lose their effectiveness due to affecting many factors.</w:t>
      </w:r>
    </w:p>
    <w:p w14:paraId="1C850B8D"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3718DE6A"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 xml:space="preserve">The agricultural extension in Sri Lanka faces a series of challenges today as agriculture is quickly commercialised. Agriculture isn't just agriculture anymore. It's an enterprise. Today, agriculture includes not only production but also harvesting, collecting, processing, marketing, branding and promoting markets, ICT, etc. New, improved technology, a major factor in high productivity, is inevitable in commercialised farming. Thus, all these activities need to manage well through exposure to a novel technology. As a result, all of these operations must be well-managed by exposure to new technologies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{"citationItems":[{"id":"ITEM-1","itemData":{"DOI":"10.4038/suslj.v6i1.1686","ISSN":"1391-3166","abstract":"Today commercialization of agriculture is an inevitable reality throughout the whole world. There are a number of factors affecting the commercialization process in agriculture. Some of them could be named as rapid growth of economies in the both developing and developed countries, introducing of new technologies, market expansion, market liberalization, urbanization, rapid increase of demand for food, decreasing of farming population, liberalized and open economic policies, bilateral and multilateral economic agreements, developed infrastructure facilities in farming areas and government agricultural policies. However, commercialization in agriculture is not a new phenomenon and it is not a surprise to the farming community. Since the nineteen fifties, farmers in most of the countries have moved towards commercial agriculture. Their major objective was surplus production aiming market prospects. Agricultural extension plays a major role in agricultural production. Role of agricultural extension in a commercialized agricultural system is different from such service in subsistence farming system. In the commercialized agriculture the extension service will mainly concentrate on the resourceful big farmers, with favorable environmental conditions and higher socio-economic status. Under the commercialized agriculture the number of farmers is to be reduced and the size of the farm land should be increased. This is a generally accepted concept in commercial agriculture. Do we have to accept this concept under each and every situation? We think the answer is “no”. By using improved technologies farmers can move towards commercial agriculture without considering the size of land. Under protected agriculture, farmers follow concepts of the commercial agriculture. Commercial livestock farming does not rely on the farm size except diary farming. However, the role of agricultural extension in the commercialized agricultural system is mainly dependent on the type and way of commercialization in a given society. We have to expect that agricultural extension services are supposed to fulfill many aims, from reducing rural poverty and improved livelihoods for rural households to increasing the overall production and contributing to foreign exchange earnings from exports. But the level and percentage of this contribution may vary from one situation to another.","author":[{"dropping-particle":"","family":"Mahaliyanaarachchi","given":"Rohana P","non-dropping-particle":"","parse-names":false,"suffix":""},{"dropping-particle":"","family":"Bandara","given":"RMAS","non-dropping-particle":"","parse-names":false,"suffix":""}],"container-title":"Sabaragamuwa University Journal","id":"ITEM-1","issue":"1","issued":{"date-parts":[["2010"]]},"page":"13-22","title":"Commercialization of Agriculture and Role of Agricultural Extension","type":"article-journal","volume":"6"},"uris":["http://www.mendeley.com/documents/?uuid=2c4c767d-9d53-41ab-bf74-b3c91d94e6bc"]}],"mendeley":{"formattedCitation":"(Mahaliyanaarachchi &amp; Bandara, 2010)","plainTextFormattedCitation":"(Mahaliyanaarachchi &amp; Bandara, 2010)","previouslyFormattedCitation":"(Mahaliyanaarachchi &amp; Bandara, 2010)"},"properties":{"noteIndex":0},"schema":"https://github.com/citation-style-language/schema/raw/master/csl-citation.json"}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(Mahaliyanaarachchi &amp; Bandara, 2010)</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As a result,</w:t>
      </w:r>
      <w:r w:rsidRPr="0024238B">
        <w:rPr>
          <w:rFonts w:ascii="Calibri" w:hAnsi="Calibri" w:cs="Calibri"/>
          <w:color w:val="000000" w:themeColor="text1"/>
          <w:sz w:val="24"/>
          <w:szCs w:val="24"/>
        </w:rPr>
        <w:t xml:space="preserve"> </w:t>
      </w:r>
      <w:r w:rsidRPr="0024238B">
        <w:rPr>
          <w:rFonts w:ascii="Calibri" w:hAnsi="Calibri" w:cs="Calibri"/>
          <w:color w:val="000000" w:themeColor="text1"/>
          <w:sz w:val="24"/>
          <w:szCs w:val="24"/>
          <w:lang w:val="en-GB"/>
        </w:rPr>
        <w:t>these elements must be identified in order to overcome challenges.</w:t>
      </w:r>
    </w:p>
    <w:p w14:paraId="50195934"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778011C7"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 xml:space="preserve">As discussed above, agricultural extension in Sri Lanka faces significant challenges such as; (a) the lack of a comprehensive national agricultural extension policy, (b) insufficient recognition of agricultural extension service at all levels (micro, mezzo, and macro), (c) weak linkages between research, extension, and other </w:t>
      </w:r>
      <w:proofErr w:type="spellStart"/>
      <w:r w:rsidRPr="0024238B">
        <w:rPr>
          <w:rFonts w:ascii="Calibri" w:hAnsi="Calibri" w:cs="Calibri"/>
          <w:color w:val="000000" w:themeColor="text1"/>
          <w:sz w:val="24"/>
          <w:szCs w:val="24"/>
          <w:lang w:val="en-GB"/>
        </w:rPr>
        <w:t>agro</w:t>
      </w:r>
      <w:proofErr w:type="spellEnd"/>
      <w:r w:rsidRPr="0024238B">
        <w:rPr>
          <w:rFonts w:ascii="Calibri" w:hAnsi="Calibri" w:cs="Calibri"/>
          <w:color w:val="000000" w:themeColor="text1"/>
          <w:sz w:val="24"/>
          <w:szCs w:val="24"/>
          <w:lang w:val="en-GB"/>
        </w:rPr>
        <w:t>-support services, (d) a shortage of qualified extension professionals, (e) inadequate extension research, (f) inadequate capacity building opportunities for extension workers, (</w:t>
      </w:r>
      <w:proofErr w:type="spellStart"/>
      <w:r w:rsidRPr="0024238B">
        <w:rPr>
          <w:rFonts w:ascii="Calibri" w:hAnsi="Calibri" w:cs="Calibri"/>
          <w:color w:val="000000" w:themeColor="text1"/>
          <w:sz w:val="24"/>
          <w:szCs w:val="24"/>
          <w:lang w:val="en-GB"/>
        </w:rPr>
        <w:t>i</w:t>
      </w:r>
      <w:proofErr w:type="spellEnd"/>
      <w:r w:rsidRPr="0024238B">
        <w:rPr>
          <w:rFonts w:ascii="Calibri" w:hAnsi="Calibri" w:cs="Calibri"/>
          <w:color w:val="000000" w:themeColor="text1"/>
          <w:sz w:val="24"/>
          <w:szCs w:val="24"/>
          <w:lang w:val="en-GB"/>
        </w:rPr>
        <w:t>) week handling of extension service activities, (j) insufficient funding and other resources.</w:t>
      </w:r>
    </w:p>
    <w:p w14:paraId="07370318"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647E76AD" w14:textId="77777777" w:rsidR="00AD1497" w:rsidRPr="0024238B" w:rsidRDefault="00AD1497" w:rsidP="00AD1497">
      <w:pPr>
        <w:spacing w:after="0" w:line="240" w:lineRule="auto"/>
        <w:jc w:val="both"/>
        <w:rPr>
          <w:rFonts w:ascii="Calibri" w:hAnsi="Calibri" w:cs="Calibri"/>
          <w:b/>
          <w:i/>
          <w:iCs/>
          <w:color w:val="000000" w:themeColor="text1"/>
          <w:sz w:val="24"/>
          <w:szCs w:val="24"/>
        </w:rPr>
      </w:pPr>
      <w:r w:rsidRPr="0024238B">
        <w:rPr>
          <w:rFonts w:ascii="Calibri" w:hAnsi="Calibri" w:cs="Calibri"/>
          <w:b/>
          <w:i/>
          <w:iCs/>
          <w:color w:val="000000" w:themeColor="text1"/>
          <w:sz w:val="24"/>
          <w:szCs w:val="24"/>
        </w:rPr>
        <w:t>Suggestions for Strengthening the Extension Process and Developing Policies</w:t>
      </w:r>
    </w:p>
    <w:p w14:paraId="629BA536"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 xml:space="preserve">Finding a single blueprint recommendation is really challenging that can be applied to successful agricultural extension programs in order to achieve community-wide sustainable growth </w:t>
      </w:r>
      <w:r w:rsidRPr="0024238B">
        <w:rPr>
          <w:rFonts w:ascii="Calibri" w:hAnsi="Calibri" w:cs="Calibri"/>
          <w:color w:val="000000" w:themeColor="text1"/>
          <w:sz w:val="24"/>
          <w:szCs w:val="24"/>
          <w:lang w:val="en-GB"/>
        </w:rPr>
        <w:fldChar w:fldCharType="begin" w:fldLock="1"/>
      </w:r>
      <w:r w:rsidRPr="0024238B">
        <w:rPr>
          <w:rFonts w:ascii="Calibri" w:hAnsi="Calibri" w:cs="Calibri"/>
          <w:color w:val="000000" w:themeColor="text1"/>
          <w:sz w:val="24"/>
          <w:szCs w:val="24"/>
          <w:lang w:val="en-GB"/>
        </w:rPr>
        <w:instrText>ADDIN CSL_CITATION {"citationItems":[{"id":"ITEM-1","itemData":{"DOI":"10.5337/2011.211","ISBN":"9789290907459","ISSN":"20125763","abstract":"This paper provides information on the current status of the agricultural extension systems in Central Asia (CA), with special reference to Kyrgyzstan, Tajikistan and Uzbekistan. The report reviews the existing extension strategies, donor- and state-driven initiatives to revitalize the agricultural extension systems, informal linkages that nongovernmental organizations (NGOs) play in helping a limited number of farmers, and recommendations on ways to further improve the agricultural extension services in CA. The information related to each country was analyzed separately. This is because, after independence, each republic in CA had initiated their agricultural reforms with specific objectives, and have now established their unique agricultural systems that differ contextually. However, due to having the same history and agricultural system that existed during the Soviet times, these republics have many things in common. This paper (a) starts with a discussion of the modern definitions of the agricultural extension system to set the stage for the analysis framework (to establish a prism through which the existing extension systems within CA can be evaluated); (b) gives a historical perspective to the unified agricultural extension system; and (c) discusses the current status of the agricultural extension system. The report also reviews the current institutional set up and related policies that directly affect the existing agricultural extension systems, and identifies the limitations that need to be overcome in order to make improvements to these agricultural extension systems in these countries. The study shows that: • since independence, countries in CA have undergone an economic transition from being centrally planned economies to market-oriented systems, and this did not include the creation of agricultural extension systems; • except for some donor activities that were carried out to promote agricultural extension systems in CA, the initiatives were often not coordinated or consolidated; • the needs of the three countries in CA (considered in this study) for having improved agricultural extension systems are not similar, but are urgent. There is a clear need that formal extension systems should be revitalized, and the key role in achieving this should be played by the state as mediator, supporter and facilitator; • countries in CA have no national policy framework on the development of agricultural extension systems, which could ensure political and…","author":[{"dropping-particle":"","family":"Kazbekov","given":"Jusipbek","non-dropping-particle":"","parse-names":false,"suffix":""},{"dropping-particle":"","family":"Qureshi","given":"Asad Sarwar","non-dropping-particle":"","parse-names":false,"suffix":""}],"container-title":"IWMI Working Papers","id":"ITEM-1","issued":{"date-parts":[["2011"]]},"number-of-pages":"1-35","title":"Agricultural extension in Central Asia: Existing strategies and future needs","type":"report","volume":"145"},"uris":["http://www.mendeley.com/documents/?uuid=7c8892ac-7271-47bd-8248-7d916f253abe"]}],"mendeley":{"formattedCitation":"(Kazbekov &amp; Qureshi, 2011)","plainTextFormattedCitation":"(Kazbekov &amp; Qureshi, 2011)","previouslyFormattedCitation":"(Kazbekov &amp; Qureshi, 2011)"},"properties":{"noteIndex":0},"schema":"https://github.com/citation-style-language/schema/raw/master/csl-citation.json"}</w:instrText>
      </w:r>
      <w:r w:rsidRPr="0024238B">
        <w:rPr>
          <w:rFonts w:ascii="Calibri" w:hAnsi="Calibri" w:cs="Calibri"/>
          <w:color w:val="000000" w:themeColor="text1"/>
          <w:sz w:val="24"/>
          <w:szCs w:val="24"/>
          <w:lang w:val="en-GB"/>
        </w:rPr>
        <w:fldChar w:fldCharType="separate"/>
      </w:r>
      <w:r w:rsidRPr="0024238B">
        <w:rPr>
          <w:rFonts w:ascii="Calibri" w:hAnsi="Calibri" w:cs="Calibri"/>
          <w:noProof/>
          <w:color w:val="000000" w:themeColor="text1"/>
          <w:sz w:val="24"/>
          <w:szCs w:val="24"/>
          <w:lang w:val="en-GB"/>
        </w:rPr>
        <w:t>(Kazbekov &amp; Qureshi, 2011)</w:t>
      </w:r>
      <w:r w:rsidRPr="0024238B">
        <w:rPr>
          <w:rFonts w:ascii="Calibri" w:hAnsi="Calibri" w:cs="Calibri"/>
          <w:color w:val="000000" w:themeColor="text1"/>
          <w:sz w:val="24"/>
          <w:szCs w:val="24"/>
          <w:lang w:val="en-GB"/>
        </w:rPr>
        <w:fldChar w:fldCharType="end"/>
      </w:r>
      <w:r w:rsidRPr="0024238B">
        <w:rPr>
          <w:rFonts w:ascii="Calibri" w:hAnsi="Calibri" w:cs="Calibri"/>
          <w:color w:val="000000" w:themeColor="text1"/>
          <w:sz w:val="24"/>
          <w:szCs w:val="24"/>
          <w:lang w:val="en-GB"/>
        </w:rPr>
        <w:t>. Each country has chosen an innovative extension system to develop the agriculture sector that it will create. As a result, this section tries to generalise and propose some general principles, but only after close consideration of local requirements and a comprehensive review of existing extension systems.</w:t>
      </w:r>
    </w:p>
    <w:p w14:paraId="081DE4B5" w14:textId="77777777" w:rsidR="00AD1497" w:rsidRPr="0024238B" w:rsidRDefault="00AD1497" w:rsidP="00AD1497">
      <w:pPr>
        <w:pStyle w:val="ListParagraph"/>
        <w:numPr>
          <w:ilvl w:val="0"/>
          <w:numId w:val="24"/>
        </w:numPr>
        <w:bidi w:val="0"/>
        <w:spacing w:after="0" w:line="240" w:lineRule="auto"/>
        <w:ind w:left="0" w:firstLine="0"/>
        <w:jc w:val="both"/>
        <w:rPr>
          <w:rFonts w:cs="Calibri"/>
          <w:color w:val="000000" w:themeColor="text1"/>
          <w:sz w:val="24"/>
          <w:szCs w:val="24"/>
        </w:rPr>
      </w:pPr>
      <w:r w:rsidRPr="0024238B">
        <w:rPr>
          <w:rFonts w:cs="Calibri"/>
          <w:color w:val="000000" w:themeColor="text1"/>
          <w:sz w:val="24"/>
          <w:szCs w:val="24"/>
        </w:rPr>
        <w:t xml:space="preserve">Diagnosis of the opportunities and limitations of farmers' socio-economic and </w:t>
      </w:r>
      <w:proofErr w:type="spellStart"/>
      <w:r w:rsidRPr="0024238B">
        <w:rPr>
          <w:rFonts w:cs="Calibri"/>
          <w:color w:val="000000" w:themeColor="text1"/>
          <w:sz w:val="24"/>
          <w:szCs w:val="24"/>
        </w:rPr>
        <w:t>agro</w:t>
      </w:r>
      <w:proofErr w:type="spellEnd"/>
      <w:r w:rsidRPr="0024238B">
        <w:rPr>
          <w:rFonts w:cs="Calibri"/>
          <w:color w:val="000000" w:themeColor="text1"/>
          <w:sz w:val="24"/>
          <w:szCs w:val="24"/>
        </w:rPr>
        <w:t>-ecological conditions.</w:t>
      </w:r>
    </w:p>
    <w:p w14:paraId="7DDBB04B" w14:textId="77777777" w:rsidR="00AD1497" w:rsidRPr="0024238B" w:rsidRDefault="00AD1497" w:rsidP="00AD1497">
      <w:pPr>
        <w:pStyle w:val="ListParagraph"/>
        <w:numPr>
          <w:ilvl w:val="0"/>
          <w:numId w:val="24"/>
        </w:numPr>
        <w:bidi w:val="0"/>
        <w:spacing w:after="0" w:line="240" w:lineRule="auto"/>
        <w:ind w:left="0" w:firstLine="0"/>
        <w:jc w:val="both"/>
        <w:rPr>
          <w:rFonts w:cs="Calibri"/>
          <w:color w:val="000000" w:themeColor="text1"/>
          <w:sz w:val="24"/>
          <w:szCs w:val="24"/>
        </w:rPr>
      </w:pPr>
      <w:r w:rsidRPr="0024238B">
        <w:rPr>
          <w:rFonts w:cs="Calibri"/>
          <w:color w:val="000000" w:themeColor="text1"/>
          <w:sz w:val="24"/>
          <w:szCs w:val="24"/>
        </w:rPr>
        <w:t>Researchers need to receive feedback on farmers' reactions to new technologies in order to fine-tune the research agenda for the future.</w:t>
      </w:r>
    </w:p>
    <w:p w14:paraId="70072474" w14:textId="77777777" w:rsidR="00AD1497" w:rsidRPr="0024238B" w:rsidRDefault="00AD1497" w:rsidP="00AD1497">
      <w:pPr>
        <w:pStyle w:val="ListParagraph"/>
        <w:numPr>
          <w:ilvl w:val="0"/>
          <w:numId w:val="24"/>
        </w:numPr>
        <w:bidi w:val="0"/>
        <w:spacing w:after="0" w:line="240" w:lineRule="auto"/>
        <w:ind w:left="0" w:firstLine="0"/>
        <w:jc w:val="both"/>
        <w:rPr>
          <w:rFonts w:cs="Calibri"/>
          <w:color w:val="000000" w:themeColor="text1"/>
          <w:sz w:val="24"/>
          <w:szCs w:val="24"/>
        </w:rPr>
      </w:pPr>
      <w:r w:rsidRPr="0024238B">
        <w:rPr>
          <w:rFonts w:cs="Calibri"/>
          <w:color w:val="000000" w:themeColor="text1"/>
          <w:sz w:val="24"/>
          <w:szCs w:val="24"/>
        </w:rPr>
        <w:t xml:space="preserve">Development of linkages with researchers, government planners, NGOs, farmers’ </w:t>
      </w:r>
      <w:proofErr w:type="spellStart"/>
      <w:r w:rsidRPr="0024238B">
        <w:rPr>
          <w:rFonts w:cs="Calibri"/>
          <w:color w:val="000000" w:themeColor="text1"/>
          <w:sz w:val="24"/>
          <w:szCs w:val="24"/>
        </w:rPr>
        <w:t>organisations</w:t>
      </w:r>
      <w:proofErr w:type="spellEnd"/>
      <w:r w:rsidRPr="0024238B">
        <w:rPr>
          <w:rFonts w:cs="Calibri"/>
          <w:color w:val="000000" w:themeColor="text1"/>
          <w:sz w:val="24"/>
          <w:szCs w:val="24"/>
        </w:rPr>
        <w:t>, banks and the private commercial sector. In rural remote areas, extension agents have taken on a number of these functions directly.</w:t>
      </w:r>
    </w:p>
    <w:p w14:paraId="5D0E760B" w14:textId="77777777" w:rsidR="00AD1497" w:rsidRPr="0024238B" w:rsidRDefault="00AD1497" w:rsidP="00AD1497">
      <w:pPr>
        <w:pStyle w:val="ListParagraph"/>
        <w:numPr>
          <w:ilvl w:val="0"/>
          <w:numId w:val="24"/>
        </w:numPr>
        <w:bidi w:val="0"/>
        <w:spacing w:after="0" w:line="240" w:lineRule="auto"/>
        <w:ind w:left="0" w:firstLine="0"/>
        <w:jc w:val="both"/>
        <w:rPr>
          <w:rFonts w:cs="Calibri"/>
          <w:color w:val="000000" w:themeColor="text1"/>
          <w:sz w:val="24"/>
          <w:szCs w:val="24"/>
        </w:rPr>
      </w:pPr>
      <w:r w:rsidRPr="0024238B">
        <w:rPr>
          <w:rFonts w:cs="Calibri"/>
          <w:color w:val="000000" w:themeColor="text1"/>
          <w:sz w:val="24"/>
          <w:szCs w:val="24"/>
        </w:rPr>
        <w:t>At the farm stage, establish and maintain a good monitoring and evaluation mechanism for the extension method.</w:t>
      </w:r>
    </w:p>
    <w:p w14:paraId="0ED3603C" w14:textId="77777777" w:rsidR="00AD1497" w:rsidRPr="0024238B" w:rsidRDefault="00AD1497" w:rsidP="00AD1497">
      <w:pPr>
        <w:pStyle w:val="ListParagraph"/>
        <w:numPr>
          <w:ilvl w:val="0"/>
          <w:numId w:val="24"/>
        </w:numPr>
        <w:bidi w:val="0"/>
        <w:spacing w:after="0" w:line="240" w:lineRule="auto"/>
        <w:ind w:left="0" w:firstLine="0"/>
        <w:jc w:val="both"/>
        <w:rPr>
          <w:rFonts w:cs="Calibri"/>
          <w:color w:val="000000" w:themeColor="text1"/>
          <w:sz w:val="24"/>
          <w:szCs w:val="24"/>
        </w:rPr>
      </w:pPr>
      <w:r w:rsidRPr="0024238B">
        <w:rPr>
          <w:rFonts w:cs="Calibri"/>
          <w:color w:val="000000" w:themeColor="text1"/>
          <w:sz w:val="24"/>
          <w:szCs w:val="24"/>
        </w:rPr>
        <w:t>New perspectives on public funding and private actors, as well as new regulatory frameworks, are needed.</w:t>
      </w:r>
    </w:p>
    <w:p w14:paraId="5E1FA846" w14:textId="77777777" w:rsidR="00AD1497" w:rsidRPr="0024238B" w:rsidRDefault="00AD1497" w:rsidP="00AD1497">
      <w:pPr>
        <w:pStyle w:val="ListParagraph"/>
        <w:numPr>
          <w:ilvl w:val="0"/>
          <w:numId w:val="24"/>
        </w:numPr>
        <w:bidi w:val="0"/>
        <w:spacing w:after="0" w:line="240" w:lineRule="auto"/>
        <w:ind w:left="0" w:firstLine="0"/>
        <w:jc w:val="both"/>
        <w:rPr>
          <w:rFonts w:cs="Calibri"/>
          <w:color w:val="000000" w:themeColor="text1"/>
          <w:sz w:val="24"/>
          <w:szCs w:val="24"/>
        </w:rPr>
      </w:pPr>
      <w:r w:rsidRPr="0024238B">
        <w:rPr>
          <w:rFonts w:cs="Calibri"/>
          <w:color w:val="000000" w:themeColor="text1"/>
          <w:sz w:val="24"/>
          <w:szCs w:val="24"/>
        </w:rPr>
        <w:lastRenderedPageBreak/>
        <w:t>Members of the community should create voluntary groups in partnership with extension staff in their area to address all of their needs in a cooperative and comprehensive manner (practice top to bottom, bottom to top, and participatory approaches).</w:t>
      </w:r>
    </w:p>
    <w:p w14:paraId="7F877465" w14:textId="77777777" w:rsidR="00AD1497" w:rsidRPr="0024238B" w:rsidRDefault="00AD1497" w:rsidP="00AD1497">
      <w:pPr>
        <w:pStyle w:val="ListParagraph"/>
        <w:numPr>
          <w:ilvl w:val="0"/>
          <w:numId w:val="24"/>
        </w:numPr>
        <w:bidi w:val="0"/>
        <w:spacing w:after="0" w:line="240" w:lineRule="auto"/>
        <w:ind w:left="0" w:firstLine="0"/>
        <w:jc w:val="both"/>
        <w:rPr>
          <w:rFonts w:cs="Calibri"/>
          <w:color w:val="000000" w:themeColor="text1"/>
          <w:sz w:val="24"/>
          <w:szCs w:val="24"/>
        </w:rPr>
      </w:pPr>
      <w:r w:rsidRPr="0024238B">
        <w:rPr>
          <w:rFonts w:cs="Calibri"/>
          <w:color w:val="000000" w:themeColor="text1"/>
          <w:sz w:val="24"/>
          <w:szCs w:val="24"/>
        </w:rPr>
        <w:t>Enhancing the ability of all stakeholders in the community development initiative to use ICT would make operations easier and allow for the achievement of goals in the shortest time period.</w:t>
      </w:r>
    </w:p>
    <w:p w14:paraId="0A894746" w14:textId="77777777" w:rsidR="00AD1497" w:rsidRPr="0024238B" w:rsidRDefault="00AD1497" w:rsidP="00AD1497">
      <w:pPr>
        <w:pStyle w:val="ListParagraph"/>
        <w:spacing w:after="0" w:line="240" w:lineRule="auto"/>
        <w:ind w:left="0"/>
        <w:jc w:val="both"/>
        <w:rPr>
          <w:rFonts w:cs="Calibri"/>
          <w:color w:val="000000" w:themeColor="text1"/>
          <w:sz w:val="24"/>
          <w:szCs w:val="24"/>
        </w:rPr>
      </w:pPr>
    </w:p>
    <w:p w14:paraId="4F7FF037"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r w:rsidRPr="0024238B">
        <w:rPr>
          <w:rFonts w:ascii="Calibri" w:hAnsi="Calibri" w:cs="Calibri"/>
          <w:color w:val="000000" w:themeColor="text1"/>
          <w:sz w:val="24"/>
          <w:szCs w:val="24"/>
          <w:lang w:val="en-GB"/>
        </w:rPr>
        <w:t>Thus, the government focus on extension service programs would benefit the technology dissemination in Sri Lanka. As a result, increased investment in agricultural research and development that enables extension services to continue can help to ensure the long-term sustainability of technological innovations that stimulate economic development among the community.</w:t>
      </w:r>
    </w:p>
    <w:p w14:paraId="7A2F5920" w14:textId="77777777" w:rsidR="00AD1497" w:rsidRPr="0024238B" w:rsidRDefault="00AD1497" w:rsidP="00AD1497">
      <w:pPr>
        <w:spacing w:after="0" w:line="240" w:lineRule="auto"/>
        <w:jc w:val="both"/>
        <w:rPr>
          <w:rFonts w:ascii="Calibri" w:hAnsi="Calibri" w:cs="Calibri"/>
          <w:color w:val="000000" w:themeColor="text1"/>
          <w:sz w:val="24"/>
          <w:szCs w:val="24"/>
          <w:lang w:val="en-GB"/>
        </w:rPr>
      </w:pPr>
    </w:p>
    <w:p w14:paraId="057B1717" w14:textId="77777777" w:rsidR="00AD1497" w:rsidRPr="0024238B" w:rsidRDefault="00AD1497" w:rsidP="00AD1497">
      <w:pPr>
        <w:spacing w:after="0" w:line="240" w:lineRule="auto"/>
        <w:jc w:val="both"/>
        <w:rPr>
          <w:rFonts w:ascii="Calibri" w:hAnsi="Calibri" w:cs="Calibri"/>
          <w:b/>
          <w:bCs/>
          <w:color w:val="000000" w:themeColor="text1"/>
          <w:sz w:val="24"/>
          <w:szCs w:val="24"/>
        </w:rPr>
      </w:pPr>
      <w:r w:rsidRPr="0024238B">
        <w:rPr>
          <w:rFonts w:ascii="Calibri" w:hAnsi="Calibri" w:cs="Calibri"/>
          <w:b/>
          <w:bCs/>
          <w:color w:val="000000" w:themeColor="text1"/>
          <w:sz w:val="24"/>
          <w:szCs w:val="24"/>
        </w:rPr>
        <w:t xml:space="preserve">Conclusion </w:t>
      </w:r>
    </w:p>
    <w:p w14:paraId="5E318793" w14:textId="77777777" w:rsidR="00AD1497" w:rsidRPr="0024238B" w:rsidRDefault="00AD1497" w:rsidP="00AD1497">
      <w:pPr>
        <w:spacing w:after="0" w:line="240" w:lineRule="auto"/>
        <w:jc w:val="both"/>
        <w:rPr>
          <w:rFonts w:ascii="Calibri" w:hAnsi="Calibri" w:cs="Calibri"/>
          <w:color w:val="000000" w:themeColor="text1"/>
          <w:sz w:val="24"/>
          <w:szCs w:val="24"/>
        </w:rPr>
      </w:pPr>
      <w:r w:rsidRPr="0024238B">
        <w:rPr>
          <w:rFonts w:ascii="Calibri" w:hAnsi="Calibri" w:cs="Calibri"/>
          <w:color w:val="000000" w:themeColor="text1"/>
          <w:sz w:val="24"/>
          <w:szCs w:val="24"/>
        </w:rPr>
        <w:t>In conclusion, it is clear that rural development is not an event take-alone work event. A well-structured community-centered, organized, and coordinated work is required, honestly, to comply with familiar with extension and rural community development approaches in the world. The extension work must start from top to bottom, negotiations with bottom to top, and participatory approach by sharing responsibility among the community for the operation. If members of the community are well-educated and well-known, they can function in a satisfied and productive manner. The role of government institutes in handling rural community development via well-managed extension mechanisms is of vital importance, and the community needs to be supported with reliable, technical, and realistic capacity-building exercises. Clearly, it can conclude that collective effort, with the "efficient" involvement of the government and in a rural area of Sri Lanka, the community will make a significant difference in the field of poverty alleviation.</w:t>
      </w:r>
    </w:p>
    <w:p w14:paraId="2D2AF16A" w14:textId="77777777" w:rsidR="00AD1497" w:rsidRPr="0024238B" w:rsidRDefault="00AD1497" w:rsidP="00AD1497">
      <w:pPr>
        <w:spacing w:after="0" w:line="240" w:lineRule="auto"/>
        <w:jc w:val="both"/>
        <w:rPr>
          <w:rFonts w:ascii="Calibri" w:hAnsi="Calibri" w:cs="Calibri"/>
          <w:color w:val="000000" w:themeColor="text1"/>
          <w:sz w:val="24"/>
          <w:szCs w:val="24"/>
        </w:rPr>
      </w:pPr>
    </w:p>
    <w:p w14:paraId="637C2F45" w14:textId="77777777" w:rsidR="00AD1497" w:rsidRPr="0024238B" w:rsidRDefault="00AD1497" w:rsidP="00AD1497">
      <w:pPr>
        <w:spacing w:after="0" w:line="240" w:lineRule="auto"/>
        <w:jc w:val="both"/>
        <w:rPr>
          <w:rFonts w:ascii="Calibri" w:hAnsi="Calibri" w:cs="Calibri"/>
          <w:color w:val="000000" w:themeColor="text1"/>
          <w:sz w:val="24"/>
          <w:szCs w:val="24"/>
        </w:rPr>
      </w:pPr>
      <w:r w:rsidRPr="0024238B">
        <w:rPr>
          <w:rFonts w:ascii="Calibri" w:hAnsi="Calibri" w:cs="Calibri"/>
          <w:color w:val="000000" w:themeColor="text1"/>
          <w:sz w:val="24"/>
          <w:szCs w:val="24"/>
        </w:rPr>
        <w:t>A successful project is only practicable if the organizational strategy and the delivery process of the programs are built and operated. The past experience of rural extension programs gives us an insight into what needs to be done and what needs not to be done; poverty affected directly or indirectly the role and responsibilities of every rural person. The implementation of the extension approaches may contribute to minimizing or avoiding the effects of poverty, or any incidents that affect the overall structure of a rural society or human life. Therefore, an extension approach can be highly recommended to implement a rural community development situation in a community-centered with the full support of the community concerned.</w:t>
      </w:r>
    </w:p>
    <w:p w14:paraId="2E2E5A03" w14:textId="77777777" w:rsidR="00AD1497" w:rsidRPr="0024238B" w:rsidRDefault="00AD1497" w:rsidP="00AD1497">
      <w:pPr>
        <w:spacing w:after="0" w:line="240" w:lineRule="auto"/>
        <w:jc w:val="both"/>
        <w:rPr>
          <w:rFonts w:ascii="Calibri" w:hAnsi="Calibri" w:cs="Calibri"/>
          <w:color w:val="000000" w:themeColor="text1"/>
          <w:sz w:val="24"/>
          <w:szCs w:val="24"/>
        </w:rPr>
      </w:pPr>
    </w:p>
    <w:p w14:paraId="433FE6CD" w14:textId="77777777" w:rsidR="00AD1497" w:rsidRPr="0024238B" w:rsidRDefault="00AD1497" w:rsidP="00AD1497">
      <w:pPr>
        <w:spacing w:after="0" w:line="240" w:lineRule="auto"/>
        <w:jc w:val="both"/>
        <w:rPr>
          <w:rFonts w:ascii="Calibri" w:hAnsi="Calibri" w:cs="Calibri"/>
          <w:b/>
          <w:color w:val="000000" w:themeColor="text1"/>
          <w:sz w:val="24"/>
          <w:szCs w:val="24"/>
          <w:lang w:val="en-GB"/>
        </w:rPr>
      </w:pPr>
      <w:r w:rsidRPr="0024238B">
        <w:rPr>
          <w:rFonts w:ascii="Calibri" w:hAnsi="Calibri" w:cs="Calibri"/>
          <w:b/>
          <w:color w:val="000000" w:themeColor="text1"/>
          <w:sz w:val="24"/>
          <w:szCs w:val="24"/>
          <w:lang w:val="en-GB"/>
        </w:rPr>
        <w:t>References</w:t>
      </w:r>
    </w:p>
    <w:p w14:paraId="05862BC8"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color w:val="000000" w:themeColor="text1"/>
          <w:sz w:val="24"/>
          <w:szCs w:val="24"/>
        </w:rPr>
        <w:fldChar w:fldCharType="begin" w:fldLock="1"/>
      </w:r>
      <w:r w:rsidRPr="0024238B">
        <w:rPr>
          <w:rFonts w:ascii="Calibri" w:hAnsi="Calibri" w:cs="Calibri"/>
          <w:color w:val="000000" w:themeColor="text1"/>
          <w:sz w:val="24"/>
          <w:szCs w:val="24"/>
        </w:rPr>
        <w:instrText xml:space="preserve">ADDIN Mendeley Bibliography CSL_BIBLIOGRAPHY </w:instrText>
      </w:r>
      <w:r w:rsidRPr="0024238B">
        <w:rPr>
          <w:rFonts w:ascii="Calibri" w:hAnsi="Calibri" w:cs="Calibri"/>
          <w:color w:val="000000" w:themeColor="text1"/>
          <w:sz w:val="24"/>
          <w:szCs w:val="24"/>
        </w:rPr>
        <w:fldChar w:fldCharType="separate"/>
      </w:r>
      <w:r w:rsidRPr="0024238B">
        <w:rPr>
          <w:rFonts w:ascii="Calibri" w:hAnsi="Calibri" w:cs="Calibri"/>
          <w:noProof/>
          <w:color w:val="000000" w:themeColor="text1"/>
          <w:sz w:val="24"/>
          <w:szCs w:val="24"/>
        </w:rPr>
        <w:t xml:space="preserve">Alawattage, C., Graham, C., Wickramasinghe, D., Tanima, F. A., Brown, J., Dillard, J., Alawattage, C., Graham, C., &amp; Wickramasinghe, D. (2019). Microaccountability and biopolitics: Microfinance in a Sri Lankan village. </w:t>
      </w:r>
      <w:r w:rsidRPr="0024238B">
        <w:rPr>
          <w:rFonts w:ascii="Calibri" w:hAnsi="Calibri" w:cs="Calibri"/>
          <w:i/>
          <w:iCs/>
          <w:noProof/>
          <w:color w:val="000000" w:themeColor="text1"/>
          <w:sz w:val="24"/>
          <w:szCs w:val="24"/>
        </w:rPr>
        <w:t>Accounting, Organizations and Society</w:t>
      </w:r>
      <w:r w:rsidRPr="0024238B">
        <w:rPr>
          <w:rFonts w:ascii="Calibri" w:hAnsi="Calibri" w:cs="Calibri"/>
          <w:noProof/>
          <w:color w:val="000000" w:themeColor="text1"/>
          <w:sz w:val="24"/>
          <w:szCs w:val="24"/>
        </w:rPr>
        <w:t xml:space="preserve">, </w:t>
      </w:r>
      <w:r w:rsidRPr="0024238B">
        <w:rPr>
          <w:rFonts w:ascii="Calibri" w:hAnsi="Calibri" w:cs="Calibri"/>
          <w:i/>
          <w:iCs/>
          <w:noProof/>
          <w:color w:val="000000" w:themeColor="text1"/>
          <w:sz w:val="24"/>
          <w:szCs w:val="24"/>
        </w:rPr>
        <w:t>72</w:t>
      </w:r>
      <w:r w:rsidRPr="0024238B">
        <w:rPr>
          <w:rFonts w:ascii="Calibri" w:hAnsi="Calibri" w:cs="Calibri"/>
          <w:noProof/>
          <w:color w:val="000000" w:themeColor="text1"/>
          <w:sz w:val="24"/>
          <w:szCs w:val="24"/>
        </w:rPr>
        <w:t>, 38–60. https://doi.org/10.1016/j.aos.2018.05.008</w:t>
      </w:r>
    </w:p>
    <w:p w14:paraId="074A3AF4"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noProof/>
          <w:color w:val="000000" w:themeColor="text1"/>
          <w:sz w:val="24"/>
          <w:szCs w:val="24"/>
        </w:rPr>
        <w:t xml:space="preserve">Athukorala, W. (2017). Identifying the role of agricultural extension services in improving technical efficiency in the paddy farming sector in Sri Lanka. </w:t>
      </w:r>
      <w:r w:rsidRPr="0024238B">
        <w:rPr>
          <w:rFonts w:ascii="Calibri" w:hAnsi="Calibri" w:cs="Calibri"/>
          <w:i/>
          <w:iCs/>
          <w:noProof/>
          <w:color w:val="000000" w:themeColor="text1"/>
          <w:sz w:val="24"/>
          <w:szCs w:val="24"/>
        </w:rPr>
        <w:t>Sri Lanka Journal of Economic Research</w:t>
      </w:r>
      <w:r w:rsidRPr="0024238B">
        <w:rPr>
          <w:rFonts w:ascii="Calibri" w:hAnsi="Calibri" w:cs="Calibri"/>
          <w:noProof/>
          <w:color w:val="000000" w:themeColor="text1"/>
          <w:sz w:val="24"/>
          <w:szCs w:val="24"/>
        </w:rPr>
        <w:t xml:space="preserve">, </w:t>
      </w:r>
      <w:r w:rsidRPr="0024238B">
        <w:rPr>
          <w:rFonts w:ascii="Calibri" w:hAnsi="Calibri" w:cs="Calibri"/>
          <w:i/>
          <w:iCs/>
          <w:noProof/>
          <w:color w:val="000000" w:themeColor="text1"/>
          <w:sz w:val="24"/>
          <w:szCs w:val="24"/>
        </w:rPr>
        <w:t>5</w:t>
      </w:r>
      <w:r w:rsidRPr="0024238B">
        <w:rPr>
          <w:rFonts w:ascii="Calibri" w:hAnsi="Calibri" w:cs="Calibri"/>
          <w:noProof/>
          <w:color w:val="000000" w:themeColor="text1"/>
          <w:sz w:val="24"/>
          <w:szCs w:val="24"/>
        </w:rPr>
        <w:t>(1), 63–77. https://doi.org/10.4038/sljer.v5i1.58</w:t>
      </w:r>
    </w:p>
    <w:p w14:paraId="45C444F5"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noProof/>
          <w:color w:val="000000" w:themeColor="text1"/>
          <w:sz w:val="24"/>
          <w:szCs w:val="24"/>
        </w:rPr>
        <w:t xml:space="preserve">Bendul, J., Rosca, T., &amp; Hoffmann, T. (2015). Sustainable technology transfer for poverty alleviation: a unified framework for challenges and transdisciplinary solution </w:t>
      </w:r>
      <w:r w:rsidRPr="0024238B">
        <w:rPr>
          <w:rFonts w:ascii="Calibri" w:hAnsi="Calibri" w:cs="Calibri"/>
          <w:noProof/>
          <w:color w:val="000000" w:themeColor="text1"/>
          <w:sz w:val="24"/>
          <w:szCs w:val="24"/>
        </w:rPr>
        <w:lastRenderedPageBreak/>
        <w:t xml:space="preserve">approaches. </w:t>
      </w:r>
      <w:r w:rsidRPr="0024238B">
        <w:rPr>
          <w:rFonts w:ascii="Calibri" w:hAnsi="Calibri" w:cs="Calibri"/>
          <w:i/>
          <w:iCs/>
          <w:noProof/>
          <w:color w:val="000000" w:themeColor="text1"/>
          <w:sz w:val="24"/>
          <w:szCs w:val="24"/>
        </w:rPr>
        <w:t>Sustainable Development and Planning VII</w:t>
      </w:r>
      <w:r w:rsidRPr="0024238B">
        <w:rPr>
          <w:rFonts w:ascii="Calibri" w:hAnsi="Calibri" w:cs="Calibri"/>
          <w:noProof/>
          <w:color w:val="000000" w:themeColor="text1"/>
          <w:sz w:val="24"/>
          <w:szCs w:val="24"/>
        </w:rPr>
        <w:t xml:space="preserve">, </w:t>
      </w:r>
      <w:r w:rsidRPr="0024238B">
        <w:rPr>
          <w:rFonts w:ascii="Calibri" w:hAnsi="Calibri" w:cs="Calibri"/>
          <w:i/>
          <w:iCs/>
          <w:noProof/>
          <w:color w:val="000000" w:themeColor="text1"/>
          <w:sz w:val="24"/>
          <w:szCs w:val="24"/>
        </w:rPr>
        <w:t>1</w:t>
      </w:r>
      <w:r w:rsidRPr="0024238B">
        <w:rPr>
          <w:rFonts w:ascii="Calibri" w:hAnsi="Calibri" w:cs="Calibri"/>
          <w:noProof/>
          <w:color w:val="000000" w:themeColor="text1"/>
          <w:sz w:val="24"/>
          <w:szCs w:val="24"/>
        </w:rPr>
        <w:t>(May), 823–834. https://doi.org/10.2495/sdp150691</w:t>
      </w:r>
    </w:p>
    <w:p w14:paraId="15964C30"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noProof/>
          <w:color w:val="000000" w:themeColor="text1"/>
          <w:sz w:val="24"/>
          <w:szCs w:val="24"/>
        </w:rPr>
        <w:t xml:space="preserve">Braga, F. (2015). The sustainable agriculture initiative platform: The first 10 years. </w:t>
      </w:r>
      <w:r w:rsidRPr="0024238B">
        <w:rPr>
          <w:rFonts w:ascii="Calibri" w:hAnsi="Calibri" w:cs="Calibri"/>
          <w:i/>
          <w:iCs/>
          <w:noProof/>
          <w:color w:val="000000" w:themeColor="text1"/>
          <w:sz w:val="24"/>
          <w:szCs w:val="24"/>
        </w:rPr>
        <w:t>Journal on Chain and Network Science</w:t>
      </w:r>
      <w:r w:rsidRPr="0024238B">
        <w:rPr>
          <w:rFonts w:ascii="Calibri" w:hAnsi="Calibri" w:cs="Calibri"/>
          <w:noProof/>
          <w:color w:val="000000" w:themeColor="text1"/>
          <w:sz w:val="24"/>
          <w:szCs w:val="24"/>
        </w:rPr>
        <w:t xml:space="preserve">, </w:t>
      </w:r>
      <w:r w:rsidRPr="0024238B">
        <w:rPr>
          <w:rFonts w:ascii="Calibri" w:hAnsi="Calibri" w:cs="Calibri"/>
          <w:i/>
          <w:iCs/>
          <w:noProof/>
          <w:color w:val="000000" w:themeColor="text1"/>
          <w:sz w:val="24"/>
          <w:szCs w:val="24"/>
        </w:rPr>
        <w:t>15</w:t>
      </w:r>
      <w:r w:rsidRPr="0024238B">
        <w:rPr>
          <w:rFonts w:ascii="Calibri" w:hAnsi="Calibri" w:cs="Calibri"/>
          <w:noProof/>
          <w:color w:val="000000" w:themeColor="text1"/>
          <w:sz w:val="24"/>
          <w:szCs w:val="24"/>
        </w:rPr>
        <w:t>(1), 27–38. https://doi.org/10.3920/JCNS2014.x015</w:t>
      </w:r>
    </w:p>
    <w:p w14:paraId="41F59778"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noProof/>
          <w:color w:val="000000" w:themeColor="text1"/>
          <w:sz w:val="24"/>
          <w:szCs w:val="24"/>
        </w:rPr>
        <w:t xml:space="preserve">Brocklesby, M. A., &amp; Fisher, E. (2003). Community development in sustainable livelihoods approaches - An introduction. </w:t>
      </w:r>
      <w:r w:rsidRPr="0024238B">
        <w:rPr>
          <w:rFonts w:ascii="Calibri" w:hAnsi="Calibri" w:cs="Calibri"/>
          <w:i/>
          <w:iCs/>
          <w:noProof/>
          <w:color w:val="000000" w:themeColor="text1"/>
          <w:sz w:val="24"/>
          <w:szCs w:val="24"/>
        </w:rPr>
        <w:t>Community Development Journal</w:t>
      </w:r>
      <w:r w:rsidRPr="0024238B">
        <w:rPr>
          <w:rFonts w:ascii="Calibri" w:hAnsi="Calibri" w:cs="Calibri"/>
          <w:noProof/>
          <w:color w:val="000000" w:themeColor="text1"/>
          <w:sz w:val="24"/>
          <w:szCs w:val="24"/>
        </w:rPr>
        <w:t xml:space="preserve">, </w:t>
      </w:r>
      <w:r w:rsidRPr="0024238B">
        <w:rPr>
          <w:rFonts w:ascii="Calibri" w:hAnsi="Calibri" w:cs="Calibri"/>
          <w:i/>
          <w:iCs/>
          <w:noProof/>
          <w:color w:val="000000" w:themeColor="text1"/>
          <w:sz w:val="24"/>
          <w:szCs w:val="24"/>
        </w:rPr>
        <w:t>38</w:t>
      </w:r>
      <w:r w:rsidRPr="0024238B">
        <w:rPr>
          <w:rFonts w:ascii="Calibri" w:hAnsi="Calibri" w:cs="Calibri"/>
          <w:noProof/>
          <w:color w:val="000000" w:themeColor="text1"/>
          <w:sz w:val="24"/>
          <w:szCs w:val="24"/>
        </w:rPr>
        <w:t>(3), 185–198. https://doi.org/10.1093/cdj/38.3.185</w:t>
      </w:r>
    </w:p>
    <w:p w14:paraId="05C09BC2"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noProof/>
          <w:color w:val="000000" w:themeColor="text1"/>
          <w:sz w:val="24"/>
          <w:szCs w:val="24"/>
        </w:rPr>
        <w:t xml:space="preserve">Daskon, C. D. (2015). Significance of cultural values in securing asset portfolios of rural communities. </w:t>
      </w:r>
      <w:r w:rsidRPr="0024238B">
        <w:rPr>
          <w:rFonts w:ascii="Calibri" w:hAnsi="Calibri" w:cs="Calibri"/>
          <w:i/>
          <w:iCs/>
          <w:noProof/>
          <w:color w:val="000000" w:themeColor="text1"/>
          <w:sz w:val="24"/>
          <w:szCs w:val="24"/>
        </w:rPr>
        <w:t>Sri Lanka Journal of Social Sciences</w:t>
      </w:r>
      <w:r w:rsidRPr="0024238B">
        <w:rPr>
          <w:rFonts w:ascii="Calibri" w:hAnsi="Calibri" w:cs="Calibri"/>
          <w:noProof/>
          <w:color w:val="000000" w:themeColor="text1"/>
          <w:sz w:val="24"/>
          <w:szCs w:val="24"/>
        </w:rPr>
        <w:t xml:space="preserve">, </w:t>
      </w:r>
      <w:r w:rsidRPr="0024238B">
        <w:rPr>
          <w:rFonts w:ascii="Calibri" w:hAnsi="Calibri" w:cs="Calibri"/>
          <w:i/>
          <w:iCs/>
          <w:noProof/>
          <w:color w:val="000000" w:themeColor="text1"/>
          <w:sz w:val="24"/>
          <w:szCs w:val="24"/>
        </w:rPr>
        <w:t>38</w:t>
      </w:r>
      <w:r w:rsidRPr="0024238B">
        <w:rPr>
          <w:rFonts w:ascii="Calibri" w:hAnsi="Calibri" w:cs="Calibri"/>
          <w:noProof/>
          <w:color w:val="000000" w:themeColor="text1"/>
          <w:sz w:val="24"/>
          <w:szCs w:val="24"/>
        </w:rPr>
        <w:t>(1), 31–50.</w:t>
      </w:r>
    </w:p>
    <w:p w14:paraId="492407B1"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noProof/>
          <w:color w:val="000000" w:themeColor="text1"/>
          <w:sz w:val="24"/>
          <w:szCs w:val="24"/>
        </w:rPr>
        <w:t xml:space="preserve">Dayaratne, S. P., &amp; Gunawardana, K. D. (2015). Carbon footprint reduction: A critical study of rubber production in small and medium scale enterprises in Sri Lanka. </w:t>
      </w:r>
      <w:r w:rsidRPr="0024238B">
        <w:rPr>
          <w:rFonts w:ascii="Calibri" w:hAnsi="Calibri" w:cs="Calibri"/>
          <w:i/>
          <w:iCs/>
          <w:noProof/>
          <w:color w:val="000000" w:themeColor="text1"/>
          <w:sz w:val="24"/>
          <w:szCs w:val="24"/>
        </w:rPr>
        <w:t>Journal of Cleaner Production</w:t>
      </w:r>
      <w:r w:rsidRPr="0024238B">
        <w:rPr>
          <w:rFonts w:ascii="Calibri" w:hAnsi="Calibri" w:cs="Calibri"/>
          <w:noProof/>
          <w:color w:val="000000" w:themeColor="text1"/>
          <w:sz w:val="24"/>
          <w:szCs w:val="24"/>
        </w:rPr>
        <w:t xml:space="preserve">, </w:t>
      </w:r>
      <w:r w:rsidRPr="0024238B">
        <w:rPr>
          <w:rFonts w:ascii="Calibri" w:hAnsi="Calibri" w:cs="Calibri"/>
          <w:i/>
          <w:iCs/>
          <w:noProof/>
          <w:color w:val="000000" w:themeColor="text1"/>
          <w:sz w:val="24"/>
          <w:szCs w:val="24"/>
        </w:rPr>
        <w:t>103</w:t>
      </w:r>
      <w:r w:rsidRPr="0024238B">
        <w:rPr>
          <w:rFonts w:ascii="Calibri" w:hAnsi="Calibri" w:cs="Calibri"/>
          <w:noProof/>
          <w:color w:val="000000" w:themeColor="text1"/>
          <w:sz w:val="24"/>
          <w:szCs w:val="24"/>
        </w:rPr>
        <w:t>, 87–103. https://doi.org/10.1016/j.jclepro.2014.09.101</w:t>
      </w:r>
    </w:p>
    <w:p w14:paraId="0647DD35"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noProof/>
          <w:color w:val="000000" w:themeColor="text1"/>
          <w:sz w:val="24"/>
          <w:szCs w:val="24"/>
        </w:rPr>
        <w:t xml:space="preserve">FAO. (2018). </w:t>
      </w:r>
      <w:r w:rsidRPr="0024238B">
        <w:rPr>
          <w:rFonts w:ascii="Calibri" w:hAnsi="Calibri" w:cs="Calibri"/>
          <w:i/>
          <w:iCs/>
          <w:noProof/>
          <w:color w:val="000000" w:themeColor="text1"/>
          <w:sz w:val="24"/>
          <w:szCs w:val="24"/>
        </w:rPr>
        <w:t>Country gender assessment Of agriculture and the rural sector in sri lanka</w:t>
      </w:r>
      <w:r w:rsidRPr="0024238B">
        <w:rPr>
          <w:rFonts w:ascii="Calibri" w:hAnsi="Calibri" w:cs="Calibri"/>
          <w:noProof/>
          <w:color w:val="000000" w:themeColor="text1"/>
          <w:sz w:val="24"/>
          <w:szCs w:val="24"/>
        </w:rPr>
        <w:t>. Food and Agriculture Organization of the United, regional office for Asia and the Pacific</w:t>
      </w:r>
    </w:p>
    <w:p w14:paraId="0DFDEDCF"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noProof/>
          <w:color w:val="000000" w:themeColor="text1"/>
          <w:sz w:val="24"/>
          <w:szCs w:val="24"/>
        </w:rPr>
        <w:t xml:space="preserve">Fischer, E., &amp; Qaim, M. (2012). Gender, agricultural commercialization, and collective action in Kenya. </w:t>
      </w:r>
      <w:r w:rsidRPr="0024238B">
        <w:rPr>
          <w:rFonts w:ascii="Calibri" w:hAnsi="Calibri" w:cs="Calibri"/>
          <w:i/>
          <w:iCs/>
          <w:noProof/>
          <w:color w:val="000000" w:themeColor="text1"/>
          <w:sz w:val="24"/>
          <w:szCs w:val="24"/>
        </w:rPr>
        <w:t>Food Security</w:t>
      </w:r>
      <w:r w:rsidRPr="0024238B">
        <w:rPr>
          <w:rFonts w:ascii="Calibri" w:hAnsi="Calibri" w:cs="Calibri"/>
          <w:noProof/>
          <w:color w:val="000000" w:themeColor="text1"/>
          <w:sz w:val="24"/>
          <w:szCs w:val="24"/>
        </w:rPr>
        <w:t xml:space="preserve">, </w:t>
      </w:r>
      <w:r w:rsidRPr="0024238B">
        <w:rPr>
          <w:rFonts w:ascii="Calibri" w:hAnsi="Calibri" w:cs="Calibri"/>
          <w:i/>
          <w:iCs/>
          <w:noProof/>
          <w:color w:val="000000" w:themeColor="text1"/>
          <w:sz w:val="24"/>
          <w:szCs w:val="24"/>
        </w:rPr>
        <w:t>4</w:t>
      </w:r>
      <w:r w:rsidRPr="0024238B">
        <w:rPr>
          <w:rFonts w:ascii="Calibri" w:hAnsi="Calibri" w:cs="Calibri"/>
          <w:noProof/>
          <w:color w:val="000000" w:themeColor="text1"/>
          <w:sz w:val="24"/>
          <w:szCs w:val="24"/>
        </w:rPr>
        <w:t>(3), 441–453. https://doi.org/10.1007/s12571-012-0199-7</w:t>
      </w:r>
    </w:p>
    <w:p w14:paraId="6198D079"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noProof/>
          <w:color w:val="000000" w:themeColor="text1"/>
          <w:sz w:val="24"/>
          <w:szCs w:val="24"/>
        </w:rPr>
        <w:t xml:space="preserve">Friis-Hansen Esbern. (2005). Agricultural development among poor farmers in Soroti district, Uganda: Impact assessment of agricultural technology, farmer empowerment and changes in opportunity structures. </w:t>
      </w:r>
      <w:r w:rsidRPr="0024238B">
        <w:rPr>
          <w:rFonts w:ascii="Calibri" w:hAnsi="Calibri" w:cs="Calibri"/>
          <w:i/>
          <w:iCs/>
          <w:noProof/>
          <w:color w:val="000000" w:themeColor="text1"/>
          <w:sz w:val="24"/>
          <w:szCs w:val="24"/>
        </w:rPr>
        <w:t>Impact Assesment Workshop</w:t>
      </w:r>
      <w:r w:rsidRPr="0024238B">
        <w:rPr>
          <w:rFonts w:ascii="Calibri" w:hAnsi="Calibri" w:cs="Calibri"/>
          <w:noProof/>
          <w:color w:val="000000" w:themeColor="text1"/>
          <w:sz w:val="24"/>
          <w:szCs w:val="24"/>
        </w:rPr>
        <w:t>, 1–26.</w:t>
      </w:r>
    </w:p>
    <w:p w14:paraId="3E82AD97"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noProof/>
          <w:color w:val="000000" w:themeColor="text1"/>
          <w:sz w:val="24"/>
          <w:szCs w:val="24"/>
        </w:rPr>
        <w:t xml:space="preserve">Goel, R. K., Yadav, C. S., Vishnoi, S., &amp; Rastogi, R. (2021). Smart agriculture – Urgent need of the day in developing countries. </w:t>
      </w:r>
      <w:r w:rsidRPr="0024238B">
        <w:rPr>
          <w:rFonts w:ascii="Calibri" w:hAnsi="Calibri" w:cs="Calibri"/>
          <w:i/>
          <w:iCs/>
          <w:noProof/>
          <w:color w:val="000000" w:themeColor="text1"/>
          <w:sz w:val="24"/>
          <w:szCs w:val="24"/>
        </w:rPr>
        <w:t>Sustainable Computing: Informatics and Systems</w:t>
      </w:r>
      <w:r w:rsidRPr="0024238B">
        <w:rPr>
          <w:rFonts w:ascii="Calibri" w:hAnsi="Calibri" w:cs="Calibri"/>
          <w:noProof/>
          <w:color w:val="000000" w:themeColor="text1"/>
          <w:sz w:val="24"/>
          <w:szCs w:val="24"/>
        </w:rPr>
        <w:t xml:space="preserve">, </w:t>
      </w:r>
      <w:r w:rsidRPr="0024238B">
        <w:rPr>
          <w:rFonts w:ascii="Calibri" w:hAnsi="Calibri" w:cs="Calibri"/>
          <w:i/>
          <w:iCs/>
          <w:noProof/>
          <w:color w:val="000000" w:themeColor="text1"/>
          <w:sz w:val="24"/>
          <w:szCs w:val="24"/>
        </w:rPr>
        <w:t>30</w:t>
      </w:r>
      <w:r w:rsidRPr="0024238B">
        <w:rPr>
          <w:rFonts w:ascii="Calibri" w:hAnsi="Calibri" w:cs="Calibri"/>
          <w:noProof/>
          <w:color w:val="000000" w:themeColor="text1"/>
          <w:sz w:val="24"/>
          <w:szCs w:val="24"/>
        </w:rPr>
        <w:t>(January), 100512. https://doi.org/10.1016/j.suscom.2021.100512</w:t>
      </w:r>
    </w:p>
    <w:p w14:paraId="364A4875"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noProof/>
          <w:color w:val="000000" w:themeColor="text1"/>
          <w:sz w:val="24"/>
          <w:szCs w:val="24"/>
        </w:rPr>
        <w:t xml:space="preserve">Hailu, B. K., Abrha, B. K., &amp; Weldegiorgis, K. A. (2014). Adoption and Impact of Agricultural Technologies on Farm Income: Evidence From Southern Tigray, Northern Ethiopia. </w:t>
      </w:r>
      <w:r w:rsidRPr="0024238B">
        <w:rPr>
          <w:rFonts w:ascii="Calibri" w:hAnsi="Calibri" w:cs="Calibri"/>
          <w:i/>
          <w:iCs/>
          <w:noProof/>
          <w:color w:val="000000" w:themeColor="text1"/>
          <w:sz w:val="24"/>
          <w:szCs w:val="24"/>
        </w:rPr>
        <w:t>International Journal of Food and Agricultural Economics</w:t>
      </w:r>
      <w:r w:rsidRPr="0024238B">
        <w:rPr>
          <w:rFonts w:ascii="Calibri" w:hAnsi="Calibri" w:cs="Calibri"/>
          <w:noProof/>
          <w:color w:val="000000" w:themeColor="text1"/>
          <w:sz w:val="24"/>
          <w:szCs w:val="24"/>
        </w:rPr>
        <w:t xml:space="preserve">, </w:t>
      </w:r>
      <w:r w:rsidRPr="0024238B">
        <w:rPr>
          <w:rFonts w:ascii="Calibri" w:hAnsi="Calibri" w:cs="Calibri"/>
          <w:i/>
          <w:iCs/>
          <w:noProof/>
          <w:color w:val="000000" w:themeColor="text1"/>
          <w:sz w:val="24"/>
          <w:szCs w:val="24"/>
        </w:rPr>
        <w:t>2</w:t>
      </w:r>
      <w:r w:rsidRPr="0024238B">
        <w:rPr>
          <w:rFonts w:ascii="Calibri" w:hAnsi="Calibri" w:cs="Calibri"/>
          <w:noProof/>
          <w:color w:val="000000" w:themeColor="text1"/>
          <w:sz w:val="24"/>
          <w:szCs w:val="24"/>
        </w:rPr>
        <w:t>(4), 91–106. https://doi.org/10.22004/ag.econ.190816</w:t>
      </w:r>
    </w:p>
    <w:p w14:paraId="5ACA78BC"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noProof/>
          <w:color w:val="000000" w:themeColor="text1"/>
          <w:sz w:val="24"/>
          <w:szCs w:val="24"/>
        </w:rPr>
        <w:t xml:space="preserve">Ibrahim, M. B., Hassan, S., &amp; Sanyang, D. (2017). Social Capital in Agricultural Community Development: A Review. </w:t>
      </w:r>
      <w:r w:rsidRPr="0024238B">
        <w:rPr>
          <w:rFonts w:ascii="Calibri" w:hAnsi="Calibri" w:cs="Calibri"/>
          <w:i/>
          <w:iCs/>
          <w:noProof/>
          <w:color w:val="000000" w:themeColor="text1"/>
          <w:sz w:val="24"/>
          <w:szCs w:val="24"/>
        </w:rPr>
        <w:t>IOSR Journal of Agriculture and Veterinary Science</w:t>
      </w:r>
      <w:r w:rsidRPr="0024238B">
        <w:rPr>
          <w:rFonts w:ascii="Calibri" w:hAnsi="Calibri" w:cs="Calibri"/>
          <w:noProof/>
          <w:color w:val="000000" w:themeColor="text1"/>
          <w:sz w:val="24"/>
          <w:szCs w:val="24"/>
        </w:rPr>
        <w:t xml:space="preserve">, </w:t>
      </w:r>
      <w:r w:rsidRPr="0024238B">
        <w:rPr>
          <w:rFonts w:ascii="Calibri" w:hAnsi="Calibri" w:cs="Calibri"/>
          <w:i/>
          <w:iCs/>
          <w:noProof/>
          <w:color w:val="000000" w:themeColor="text1"/>
          <w:sz w:val="24"/>
          <w:szCs w:val="24"/>
        </w:rPr>
        <w:t>10</w:t>
      </w:r>
      <w:r w:rsidRPr="0024238B">
        <w:rPr>
          <w:rFonts w:ascii="Calibri" w:hAnsi="Calibri" w:cs="Calibri"/>
          <w:noProof/>
          <w:color w:val="000000" w:themeColor="text1"/>
          <w:sz w:val="24"/>
          <w:szCs w:val="24"/>
        </w:rPr>
        <w:t>(07), 07–10. https://doi.org/10.9790/2380-1007010710</w:t>
      </w:r>
    </w:p>
    <w:p w14:paraId="2486A209"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noProof/>
          <w:color w:val="000000" w:themeColor="text1"/>
          <w:sz w:val="24"/>
          <w:szCs w:val="24"/>
        </w:rPr>
        <w:t xml:space="preserve">Jayaratne, K. S. U., &amp; Acker, D. G. (2003). Going Forward In Agricultural Extension : Problems and Alternatives in Diffusing Sustainable Agricultural Practices in Sri Lanka. </w:t>
      </w:r>
      <w:r w:rsidRPr="0024238B">
        <w:rPr>
          <w:rFonts w:ascii="Calibri" w:hAnsi="Calibri" w:cs="Calibri"/>
          <w:i/>
          <w:iCs/>
          <w:noProof/>
          <w:color w:val="000000" w:themeColor="text1"/>
          <w:sz w:val="24"/>
          <w:szCs w:val="24"/>
        </w:rPr>
        <w:t>AIAEE 2003 Proceedings of the 19th Annual Conference</w:t>
      </w:r>
      <w:r w:rsidRPr="0024238B">
        <w:rPr>
          <w:rFonts w:ascii="Calibri" w:hAnsi="Calibri" w:cs="Calibri"/>
          <w:noProof/>
          <w:color w:val="000000" w:themeColor="text1"/>
          <w:sz w:val="24"/>
          <w:szCs w:val="24"/>
        </w:rPr>
        <w:t xml:space="preserve">, </w:t>
      </w:r>
      <w:r w:rsidRPr="0024238B">
        <w:rPr>
          <w:rFonts w:ascii="Calibri" w:hAnsi="Calibri" w:cs="Calibri"/>
          <w:i/>
          <w:iCs/>
          <w:noProof/>
          <w:color w:val="000000" w:themeColor="text1"/>
          <w:sz w:val="24"/>
          <w:szCs w:val="24"/>
        </w:rPr>
        <w:t>September</w:t>
      </w:r>
      <w:r w:rsidRPr="0024238B">
        <w:rPr>
          <w:rFonts w:ascii="Calibri" w:hAnsi="Calibri" w:cs="Calibri"/>
          <w:noProof/>
          <w:color w:val="000000" w:themeColor="text1"/>
          <w:sz w:val="24"/>
          <w:szCs w:val="24"/>
        </w:rPr>
        <w:t>, 325–333. Raleigh, North Carolina, USA</w:t>
      </w:r>
    </w:p>
    <w:p w14:paraId="5C02EFA9"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noProof/>
          <w:color w:val="000000" w:themeColor="text1"/>
          <w:sz w:val="24"/>
          <w:szCs w:val="24"/>
        </w:rPr>
        <w:t xml:space="preserve">Jayasinghe, M. S., Smith, C., Chai, A., &amp; Ratnasiri, S. (2016). The implications of income dependent equivalence scales for measuring poverty in Sri Lanka. </w:t>
      </w:r>
      <w:r w:rsidRPr="0024238B">
        <w:rPr>
          <w:rFonts w:ascii="Calibri" w:hAnsi="Calibri" w:cs="Calibri"/>
          <w:i/>
          <w:iCs/>
          <w:noProof/>
          <w:color w:val="000000" w:themeColor="text1"/>
          <w:sz w:val="24"/>
          <w:szCs w:val="24"/>
        </w:rPr>
        <w:t>International Journal of Social Economics</w:t>
      </w:r>
      <w:r w:rsidRPr="0024238B">
        <w:rPr>
          <w:rFonts w:ascii="Calibri" w:hAnsi="Calibri" w:cs="Calibri"/>
          <w:noProof/>
          <w:color w:val="000000" w:themeColor="text1"/>
          <w:sz w:val="24"/>
          <w:szCs w:val="24"/>
        </w:rPr>
        <w:t xml:space="preserve">, </w:t>
      </w:r>
      <w:r w:rsidRPr="0024238B">
        <w:rPr>
          <w:rFonts w:ascii="Calibri" w:hAnsi="Calibri" w:cs="Calibri"/>
          <w:i/>
          <w:iCs/>
          <w:noProof/>
          <w:color w:val="000000" w:themeColor="text1"/>
          <w:sz w:val="24"/>
          <w:szCs w:val="24"/>
        </w:rPr>
        <w:t>43</w:t>
      </w:r>
      <w:r w:rsidRPr="0024238B">
        <w:rPr>
          <w:rFonts w:ascii="Calibri" w:hAnsi="Calibri" w:cs="Calibri"/>
          <w:noProof/>
          <w:color w:val="000000" w:themeColor="text1"/>
          <w:sz w:val="24"/>
          <w:szCs w:val="24"/>
        </w:rPr>
        <w:t>(12), 1300–1314. https://doi.org/10.1108/IJSE-03-2015-0061</w:t>
      </w:r>
    </w:p>
    <w:p w14:paraId="77B10FAA"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noProof/>
          <w:color w:val="000000" w:themeColor="text1"/>
          <w:sz w:val="24"/>
          <w:szCs w:val="24"/>
        </w:rPr>
        <w:t xml:space="preserve">Jayaweera, S. (1999). </w:t>
      </w:r>
      <w:r w:rsidRPr="0024238B">
        <w:rPr>
          <w:rFonts w:ascii="Calibri" w:hAnsi="Calibri" w:cs="Calibri"/>
          <w:i/>
          <w:iCs/>
          <w:noProof/>
          <w:color w:val="000000" w:themeColor="text1"/>
          <w:sz w:val="24"/>
          <w:szCs w:val="24"/>
        </w:rPr>
        <w:t>Women in Sri Lanka.</w:t>
      </w:r>
      <w:r w:rsidRPr="0024238B">
        <w:rPr>
          <w:rFonts w:ascii="Calibri" w:hAnsi="Calibri" w:cs="Calibri"/>
          <w:noProof/>
          <w:color w:val="000000" w:themeColor="text1"/>
          <w:sz w:val="24"/>
          <w:szCs w:val="24"/>
        </w:rPr>
        <w:t xml:space="preserve"> (Issue May). Asian Development Bank. Programs Department (West).</w:t>
      </w:r>
    </w:p>
    <w:p w14:paraId="5EB2F4D3"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noProof/>
          <w:color w:val="000000" w:themeColor="text1"/>
          <w:sz w:val="24"/>
          <w:szCs w:val="24"/>
        </w:rPr>
        <w:t xml:space="preserve">Kaur, K., &amp; Kaur, P. (2018). Agricultural Extension Approaches to Enhance the Knowledge of Farmers. </w:t>
      </w:r>
      <w:r w:rsidRPr="0024238B">
        <w:rPr>
          <w:rFonts w:ascii="Calibri" w:hAnsi="Calibri" w:cs="Calibri"/>
          <w:i/>
          <w:iCs/>
          <w:noProof/>
          <w:color w:val="000000" w:themeColor="text1"/>
          <w:sz w:val="24"/>
          <w:szCs w:val="24"/>
        </w:rPr>
        <w:t>International Journal of Current Microbiology and Applied Sciences</w:t>
      </w:r>
      <w:r w:rsidRPr="0024238B">
        <w:rPr>
          <w:rFonts w:ascii="Calibri" w:hAnsi="Calibri" w:cs="Calibri"/>
          <w:noProof/>
          <w:color w:val="000000" w:themeColor="text1"/>
          <w:sz w:val="24"/>
          <w:szCs w:val="24"/>
        </w:rPr>
        <w:t xml:space="preserve">, </w:t>
      </w:r>
      <w:r w:rsidRPr="0024238B">
        <w:rPr>
          <w:rFonts w:ascii="Calibri" w:hAnsi="Calibri" w:cs="Calibri"/>
          <w:i/>
          <w:iCs/>
          <w:noProof/>
          <w:color w:val="000000" w:themeColor="text1"/>
          <w:sz w:val="24"/>
          <w:szCs w:val="24"/>
        </w:rPr>
        <w:t>7</w:t>
      </w:r>
      <w:r w:rsidRPr="0024238B">
        <w:rPr>
          <w:rFonts w:ascii="Calibri" w:hAnsi="Calibri" w:cs="Calibri"/>
          <w:noProof/>
          <w:color w:val="000000" w:themeColor="text1"/>
          <w:sz w:val="24"/>
          <w:szCs w:val="24"/>
        </w:rPr>
        <w:t>(2), 2367–2376. https://doi.org/10.20546/ijcmas.2018.702.289</w:t>
      </w:r>
    </w:p>
    <w:p w14:paraId="12673D77"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noProof/>
          <w:color w:val="000000" w:themeColor="text1"/>
          <w:sz w:val="24"/>
          <w:szCs w:val="24"/>
        </w:rPr>
        <w:t xml:space="preserve">Kazbekov, J., &amp; Qureshi, A. S. (2011). Agricultural extension in Central Asia: Existing strategies and future needs. In </w:t>
      </w:r>
      <w:r w:rsidRPr="0024238B">
        <w:rPr>
          <w:rFonts w:ascii="Calibri" w:hAnsi="Calibri" w:cs="Calibri"/>
          <w:i/>
          <w:iCs/>
          <w:noProof/>
          <w:color w:val="000000" w:themeColor="text1"/>
          <w:sz w:val="24"/>
          <w:szCs w:val="24"/>
        </w:rPr>
        <w:t>IWMI Working Papers</w:t>
      </w:r>
      <w:r w:rsidRPr="0024238B">
        <w:rPr>
          <w:rFonts w:ascii="Calibri" w:hAnsi="Calibri" w:cs="Calibri"/>
          <w:noProof/>
          <w:color w:val="000000" w:themeColor="text1"/>
          <w:sz w:val="24"/>
          <w:szCs w:val="24"/>
        </w:rPr>
        <w:t xml:space="preserve"> (Vol. 145). https://doi.org/10.5337/2011.211</w:t>
      </w:r>
    </w:p>
    <w:p w14:paraId="1DADA68B"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noProof/>
          <w:color w:val="000000" w:themeColor="text1"/>
          <w:sz w:val="24"/>
          <w:szCs w:val="24"/>
        </w:rPr>
        <w:t xml:space="preserve">Madan, S., &amp; Maredia, K. (2021). Global Experiences in Agricultural Extension , Community Outreach &amp; Advisory Services. Case Studies of Global Experiences in Agricultural Extension Training &amp; Visit Model of Extension in Developing Counties. In </w:t>
      </w:r>
      <w:r w:rsidRPr="0024238B">
        <w:rPr>
          <w:rFonts w:ascii="Calibri" w:hAnsi="Calibri" w:cs="Calibri"/>
          <w:i/>
          <w:iCs/>
          <w:noProof/>
          <w:color w:val="000000" w:themeColor="text1"/>
          <w:sz w:val="24"/>
          <w:szCs w:val="24"/>
        </w:rPr>
        <w:t xml:space="preserve">innovations in </w:t>
      </w:r>
      <w:r w:rsidRPr="0024238B">
        <w:rPr>
          <w:rFonts w:ascii="Calibri" w:hAnsi="Calibri" w:cs="Calibri"/>
          <w:i/>
          <w:iCs/>
          <w:noProof/>
          <w:color w:val="000000" w:themeColor="text1"/>
          <w:sz w:val="24"/>
          <w:szCs w:val="24"/>
        </w:rPr>
        <w:lastRenderedPageBreak/>
        <w:t>agricultural extension</w:t>
      </w:r>
      <w:r w:rsidRPr="0024238B">
        <w:rPr>
          <w:rFonts w:ascii="Calibri" w:hAnsi="Calibri" w:cs="Calibri"/>
          <w:noProof/>
          <w:color w:val="000000" w:themeColor="text1"/>
          <w:sz w:val="24"/>
          <w:szCs w:val="24"/>
        </w:rPr>
        <w:t xml:space="preserve"> (pp. 1–16). Michigan State University.</w:t>
      </w:r>
    </w:p>
    <w:p w14:paraId="29DAF1B2"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noProof/>
          <w:color w:val="000000" w:themeColor="text1"/>
          <w:sz w:val="24"/>
          <w:szCs w:val="24"/>
        </w:rPr>
        <w:t xml:space="preserve">Mahaliyanaarachchi, R. P., &amp; Bandara, R. (2010). Commercialization of Agriculture and Role of Agricultural Extension. </w:t>
      </w:r>
      <w:r w:rsidRPr="0024238B">
        <w:rPr>
          <w:rFonts w:ascii="Calibri" w:hAnsi="Calibri" w:cs="Calibri"/>
          <w:i/>
          <w:iCs/>
          <w:noProof/>
          <w:color w:val="000000" w:themeColor="text1"/>
          <w:sz w:val="24"/>
          <w:szCs w:val="24"/>
        </w:rPr>
        <w:t>Sabaragamuwa University Journal</w:t>
      </w:r>
      <w:r w:rsidRPr="0024238B">
        <w:rPr>
          <w:rFonts w:ascii="Calibri" w:hAnsi="Calibri" w:cs="Calibri"/>
          <w:noProof/>
          <w:color w:val="000000" w:themeColor="text1"/>
          <w:sz w:val="24"/>
          <w:szCs w:val="24"/>
        </w:rPr>
        <w:t xml:space="preserve">, </w:t>
      </w:r>
      <w:r w:rsidRPr="0024238B">
        <w:rPr>
          <w:rFonts w:ascii="Calibri" w:hAnsi="Calibri" w:cs="Calibri"/>
          <w:i/>
          <w:iCs/>
          <w:noProof/>
          <w:color w:val="000000" w:themeColor="text1"/>
          <w:sz w:val="24"/>
          <w:szCs w:val="24"/>
        </w:rPr>
        <w:t>6</w:t>
      </w:r>
      <w:r w:rsidRPr="0024238B">
        <w:rPr>
          <w:rFonts w:ascii="Calibri" w:hAnsi="Calibri" w:cs="Calibri"/>
          <w:noProof/>
          <w:color w:val="000000" w:themeColor="text1"/>
          <w:sz w:val="24"/>
          <w:szCs w:val="24"/>
        </w:rPr>
        <w:t>(1), 13–22. https://doi.org/10.4038/suslj.v6i1.1686</w:t>
      </w:r>
    </w:p>
    <w:p w14:paraId="4F771347"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noProof/>
          <w:color w:val="000000" w:themeColor="text1"/>
          <w:sz w:val="24"/>
          <w:szCs w:val="24"/>
        </w:rPr>
        <w:t xml:space="preserve">Meyers, W. H., Ziolkowska, J. R., Tothova, M., &amp; Goychuk, K. (2012). Issues Affecting the Future of Agriculture and Food Security for Europe and Central Asia. </w:t>
      </w:r>
      <w:r w:rsidRPr="0024238B">
        <w:rPr>
          <w:rFonts w:ascii="Calibri" w:hAnsi="Calibri" w:cs="Calibri"/>
          <w:i/>
          <w:iCs/>
          <w:noProof/>
          <w:color w:val="000000" w:themeColor="text1"/>
          <w:sz w:val="24"/>
          <w:szCs w:val="24"/>
        </w:rPr>
        <w:t>FAO Regional Office for Europe and Central Asia</w:t>
      </w:r>
      <w:r w:rsidRPr="0024238B">
        <w:rPr>
          <w:rFonts w:ascii="Calibri" w:hAnsi="Calibri" w:cs="Calibri"/>
          <w:noProof/>
          <w:color w:val="000000" w:themeColor="text1"/>
          <w:sz w:val="24"/>
          <w:szCs w:val="24"/>
        </w:rPr>
        <w:t xml:space="preserve">, </w:t>
      </w:r>
      <w:r w:rsidRPr="0024238B">
        <w:rPr>
          <w:rFonts w:ascii="Calibri" w:hAnsi="Calibri" w:cs="Calibri"/>
          <w:i/>
          <w:iCs/>
          <w:noProof/>
          <w:color w:val="000000" w:themeColor="text1"/>
          <w:sz w:val="24"/>
          <w:szCs w:val="24"/>
        </w:rPr>
        <w:t>3</w:t>
      </w:r>
      <w:r w:rsidRPr="0024238B">
        <w:rPr>
          <w:rFonts w:ascii="Calibri" w:hAnsi="Calibri" w:cs="Calibri"/>
          <w:noProof/>
          <w:color w:val="000000" w:themeColor="text1"/>
          <w:sz w:val="24"/>
          <w:szCs w:val="24"/>
        </w:rPr>
        <w:t>(1), 100–173.</w:t>
      </w:r>
    </w:p>
    <w:p w14:paraId="262B6DED"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noProof/>
          <w:color w:val="000000" w:themeColor="text1"/>
          <w:sz w:val="24"/>
          <w:szCs w:val="24"/>
        </w:rPr>
        <w:t xml:space="preserve">Muzari, W., Gatsi, W., &amp; Muvhunzi, S. (2012). The Impacts of Technology Adoption on Smallholder Agricultural Productivity in Sub-Saharan Africa: A Review. </w:t>
      </w:r>
      <w:r w:rsidRPr="0024238B">
        <w:rPr>
          <w:rFonts w:ascii="Calibri" w:hAnsi="Calibri" w:cs="Calibri"/>
          <w:i/>
          <w:iCs/>
          <w:noProof/>
          <w:color w:val="000000" w:themeColor="text1"/>
          <w:sz w:val="24"/>
          <w:szCs w:val="24"/>
        </w:rPr>
        <w:t>Journal of Sustainable Development</w:t>
      </w:r>
      <w:r w:rsidRPr="0024238B">
        <w:rPr>
          <w:rFonts w:ascii="Calibri" w:hAnsi="Calibri" w:cs="Calibri"/>
          <w:noProof/>
          <w:color w:val="000000" w:themeColor="text1"/>
          <w:sz w:val="24"/>
          <w:szCs w:val="24"/>
        </w:rPr>
        <w:t xml:space="preserve">, </w:t>
      </w:r>
      <w:r w:rsidRPr="0024238B">
        <w:rPr>
          <w:rFonts w:ascii="Calibri" w:hAnsi="Calibri" w:cs="Calibri"/>
          <w:i/>
          <w:iCs/>
          <w:noProof/>
          <w:color w:val="000000" w:themeColor="text1"/>
          <w:sz w:val="24"/>
          <w:szCs w:val="24"/>
        </w:rPr>
        <w:t>5</w:t>
      </w:r>
      <w:r w:rsidRPr="0024238B">
        <w:rPr>
          <w:rFonts w:ascii="Calibri" w:hAnsi="Calibri" w:cs="Calibri"/>
          <w:noProof/>
          <w:color w:val="000000" w:themeColor="text1"/>
          <w:sz w:val="24"/>
          <w:szCs w:val="24"/>
        </w:rPr>
        <w:t>(8), 69–77. https://doi.org/10.5539/jsd.v5n8p69</w:t>
      </w:r>
    </w:p>
    <w:p w14:paraId="6B24DC7C"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noProof/>
          <w:color w:val="000000" w:themeColor="text1"/>
          <w:sz w:val="24"/>
          <w:szCs w:val="24"/>
        </w:rPr>
        <w:t xml:space="preserve">Omar, J. A., Bakar, A. H. A., Jais, H. M., &amp; Ibraik, F. M. (2011). A Reviewed Study of the Impact of Agricultural Extension Methods and Organizational Characteristics on Sustainable Agricultural Development. </w:t>
      </w:r>
      <w:r w:rsidRPr="0024238B">
        <w:rPr>
          <w:rFonts w:ascii="Calibri" w:hAnsi="Calibri" w:cs="Calibri"/>
          <w:i/>
          <w:iCs/>
          <w:noProof/>
          <w:color w:val="000000" w:themeColor="text1"/>
          <w:sz w:val="24"/>
          <w:szCs w:val="24"/>
        </w:rPr>
        <w:t>International Journal of Engineering Science and Technology (IJEST)</w:t>
      </w:r>
      <w:r w:rsidRPr="0024238B">
        <w:rPr>
          <w:rFonts w:ascii="Calibri" w:hAnsi="Calibri" w:cs="Calibri"/>
          <w:noProof/>
          <w:color w:val="000000" w:themeColor="text1"/>
          <w:sz w:val="24"/>
          <w:szCs w:val="24"/>
        </w:rPr>
        <w:t xml:space="preserve">, </w:t>
      </w:r>
      <w:r w:rsidRPr="0024238B">
        <w:rPr>
          <w:rFonts w:ascii="Calibri" w:hAnsi="Calibri" w:cs="Calibri"/>
          <w:i/>
          <w:iCs/>
          <w:noProof/>
          <w:color w:val="000000" w:themeColor="text1"/>
          <w:sz w:val="24"/>
          <w:szCs w:val="24"/>
        </w:rPr>
        <w:t>3</w:t>
      </w:r>
      <w:r w:rsidRPr="0024238B">
        <w:rPr>
          <w:rFonts w:ascii="Calibri" w:hAnsi="Calibri" w:cs="Calibri"/>
          <w:noProof/>
          <w:color w:val="000000" w:themeColor="text1"/>
          <w:sz w:val="24"/>
          <w:szCs w:val="24"/>
        </w:rPr>
        <w:t>(6), 5160–5168.</w:t>
      </w:r>
    </w:p>
    <w:p w14:paraId="002B7484"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noProof/>
          <w:color w:val="000000" w:themeColor="text1"/>
          <w:sz w:val="24"/>
          <w:szCs w:val="24"/>
        </w:rPr>
        <w:t xml:space="preserve">Osumba, J. J. L., Recha, J. W., &amp; Oroma, G. W. (2021). Transforming Agricultural Extension Service Delivery through Innovative Bottom–Up Climate-Resilient Agribusiness Farmer Field Schools. </w:t>
      </w:r>
      <w:r w:rsidRPr="0024238B">
        <w:rPr>
          <w:rFonts w:ascii="Calibri" w:hAnsi="Calibri" w:cs="Calibri"/>
          <w:i/>
          <w:iCs/>
          <w:noProof/>
          <w:color w:val="000000" w:themeColor="text1"/>
          <w:sz w:val="24"/>
          <w:szCs w:val="24"/>
        </w:rPr>
        <w:t>Sustainability</w:t>
      </w:r>
      <w:r w:rsidRPr="0024238B">
        <w:rPr>
          <w:rFonts w:ascii="Calibri" w:hAnsi="Calibri" w:cs="Calibri"/>
          <w:noProof/>
          <w:color w:val="000000" w:themeColor="text1"/>
          <w:sz w:val="24"/>
          <w:szCs w:val="24"/>
        </w:rPr>
        <w:t xml:space="preserve">, </w:t>
      </w:r>
      <w:r w:rsidRPr="0024238B">
        <w:rPr>
          <w:rFonts w:ascii="Calibri" w:hAnsi="Calibri" w:cs="Calibri"/>
          <w:i/>
          <w:iCs/>
          <w:noProof/>
          <w:color w:val="000000" w:themeColor="text1"/>
          <w:sz w:val="24"/>
          <w:szCs w:val="24"/>
        </w:rPr>
        <w:t>13</w:t>
      </w:r>
      <w:r w:rsidRPr="0024238B">
        <w:rPr>
          <w:rFonts w:ascii="Calibri" w:hAnsi="Calibri" w:cs="Calibri"/>
          <w:noProof/>
          <w:color w:val="000000" w:themeColor="text1"/>
          <w:sz w:val="24"/>
          <w:szCs w:val="24"/>
        </w:rPr>
        <w:t>(7), 1–24. https://doi.org/10.3390/su13073938</w:t>
      </w:r>
    </w:p>
    <w:p w14:paraId="1E219BFC"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noProof/>
          <w:color w:val="000000" w:themeColor="text1"/>
          <w:sz w:val="24"/>
          <w:szCs w:val="24"/>
        </w:rPr>
        <w:t xml:space="preserve">Palmer, R. (2007). Skills for work?: From skills development to decent livelihoods in Ghana’s rural informal economy. </w:t>
      </w:r>
      <w:r w:rsidRPr="0024238B">
        <w:rPr>
          <w:rFonts w:ascii="Calibri" w:hAnsi="Calibri" w:cs="Calibri"/>
          <w:i/>
          <w:iCs/>
          <w:noProof/>
          <w:color w:val="000000" w:themeColor="text1"/>
          <w:sz w:val="24"/>
          <w:szCs w:val="24"/>
        </w:rPr>
        <w:t>International Journal of Educational Development</w:t>
      </w:r>
      <w:r w:rsidRPr="0024238B">
        <w:rPr>
          <w:rFonts w:ascii="Calibri" w:hAnsi="Calibri" w:cs="Calibri"/>
          <w:noProof/>
          <w:color w:val="000000" w:themeColor="text1"/>
          <w:sz w:val="24"/>
          <w:szCs w:val="24"/>
        </w:rPr>
        <w:t xml:space="preserve">, </w:t>
      </w:r>
      <w:r w:rsidRPr="0024238B">
        <w:rPr>
          <w:rFonts w:ascii="Calibri" w:hAnsi="Calibri" w:cs="Calibri"/>
          <w:i/>
          <w:iCs/>
          <w:noProof/>
          <w:color w:val="000000" w:themeColor="text1"/>
          <w:sz w:val="24"/>
          <w:szCs w:val="24"/>
        </w:rPr>
        <w:t>27</w:t>
      </w:r>
      <w:r w:rsidRPr="0024238B">
        <w:rPr>
          <w:rFonts w:ascii="Calibri" w:hAnsi="Calibri" w:cs="Calibri"/>
          <w:noProof/>
          <w:color w:val="000000" w:themeColor="text1"/>
          <w:sz w:val="24"/>
          <w:szCs w:val="24"/>
        </w:rPr>
        <w:t>(4), 397–420. https://doi.org/10.1016/j.ijedudev.2006.10.003</w:t>
      </w:r>
    </w:p>
    <w:p w14:paraId="0A69D696"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noProof/>
          <w:color w:val="000000" w:themeColor="text1"/>
          <w:sz w:val="24"/>
          <w:szCs w:val="24"/>
        </w:rPr>
        <w:t xml:space="preserve">Qamar, K. . (2005). </w:t>
      </w:r>
      <w:r w:rsidRPr="0024238B">
        <w:rPr>
          <w:rFonts w:ascii="Calibri" w:hAnsi="Calibri" w:cs="Calibri"/>
          <w:i/>
          <w:iCs/>
          <w:noProof/>
          <w:color w:val="000000" w:themeColor="text1"/>
          <w:sz w:val="24"/>
          <w:szCs w:val="24"/>
        </w:rPr>
        <w:t>Modernizing National Agricultural Extension Systems: A practical guide for policy- makers of developing countries</w:t>
      </w:r>
      <w:r w:rsidRPr="0024238B">
        <w:rPr>
          <w:rFonts w:ascii="Calibri" w:hAnsi="Calibri" w:cs="Calibri"/>
          <w:noProof/>
          <w:color w:val="000000" w:themeColor="text1"/>
          <w:sz w:val="24"/>
          <w:szCs w:val="24"/>
        </w:rPr>
        <w:t>. Research, Extension and Training Division Sustainable Development Department, Food and Agriculture Organization of the United Nations</w:t>
      </w:r>
    </w:p>
    <w:p w14:paraId="1959F7A9"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noProof/>
          <w:color w:val="000000" w:themeColor="text1"/>
          <w:sz w:val="24"/>
          <w:szCs w:val="24"/>
        </w:rPr>
        <w:t xml:space="preserve">Statistics Sri Lanka. (2020). </w:t>
      </w:r>
      <w:r w:rsidRPr="0024238B">
        <w:rPr>
          <w:rFonts w:ascii="Calibri" w:hAnsi="Calibri" w:cs="Calibri"/>
          <w:i/>
          <w:iCs/>
          <w:noProof/>
          <w:color w:val="000000" w:themeColor="text1"/>
          <w:sz w:val="24"/>
          <w:szCs w:val="24"/>
        </w:rPr>
        <w:t>Sri Lanka Labour Force Survey 1st Quarter</w:t>
      </w:r>
      <w:r w:rsidRPr="0024238B">
        <w:rPr>
          <w:rFonts w:ascii="Calibri" w:hAnsi="Calibri" w:cs="Calibri"/>
          <w:noProof/>
          <w:color w:val="000000" w:themeColor="text1"/>
          <w:sz w:val="24"/>
          <w:szCs w:val="24"/>
        </w:rPr>
        <w:t xml:space="preserve"> (Issue 88). Sri Lanka Labour Force Statistics Quarterly Bulletin, Department of Census and Statistics, Ministry of Finance, Economy and Policy Develpment</w:t>
      </w:r>
    </w:p>
    <w:p w14:paraId="2B7EC698"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noProof/>
          <w:color w:val="000000" w:themeColor="text1"/>
          <w:sz w:val="24"/>
          <w:szCs w:val="24"/>
        </w:rPr>
        <w:t xml:space="preserve">Theis, S., Lefore, N., Meinzen-Dick, R., &amp; Bryan, E. (2018). What happens after technology adoption? Gendered aspects of small-scale irrigation technologies in Ethiopia, Ghana, and Tanzania. </w:t>
      </w:r>
      <w:r w:rsidRPr="0024238B">
        <w:rPr>
          <w:rFonts w:ascii="Calibri" w:hAnsi="Calibri" w:cs="Calibri"/>
          <w:i/>
          <w:iCs/>
          <w:noProof/>
          <w:color w:val="000000" w:themeColor="text1"/>
          <w:sz w:val="24"/>
          <w:szCs w:val="24"/>
        </w:rPr>
        <w:t>Agriculture and Human Values</w:t>
      </w:r>
      <w:r w:rsidRPr="0024238B">
        <w:rPr>
          <w:rFonts w:ascii="Calibri" w:hAnsi="Calibri" w:cs="Calibri"/>
          <w:noProof/>
          <w:color w:val="000000" w:themeColor="text1"/>
          <w:sz w:val="24"/>
          <w:szCs w:val="24"/>
        </w:rPr>
        <w:t xml:space="preserve">, </w:t>
      </w:r>
      <w:r w:rsidRPr="0024238B">
        <w:rPr>
          <w:rFonts w:ascii="Calibri" w:hAnsi="Calibri" w:cs="Calibri"/>
          <w:i/>
          <w:iCs/>
          <w:noProof/>
          <w:color w:val="000000" w:themeColor="text1"/>
          <w:sz w:val="24"/>
          <w:szCs w:val="24"/>
        </w:rPr>
        <w:t>35</w:t>
      </w:r>
      <w:r w:rsidRPr="0024238B">
        <w:rPr>
          <w:rFonts w:ascii="Calibri" w:hAnsi="Calibri" w:cs="Calibri"/>
          <w:noProof/>
          <w:color w:val="000000" w:themeColor="text1"/>
          <w:sz w:val="24"/>
          <w:szCs w:val="24"/>
        </w:rPr>
        <w:t>(3), 671–684. https://doi.org/10.1007/s10460-018-9862-8</w:t>
      </w:r>
    </w:p>
    <w:p w14:paraId="39957189"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noProof/>
          <w:color w:val="000000" w:themeColor="text1"/>
          <w:sz w:val="24"/>
          <w:szCs w:val="24"/>
        </w:rPr>
        <w:t xml:space="preserve">Tonda, E., &amp; Susan, C. (2015). Technology Challenges and tools for the implementation of the water- related sustainable development goals and targets. </w:t>
      </w:r>
      <w:r w:rsidRPr="0024238B">
        <w:rPr>
          <w:rFonts w:ascii="Calibri" w:hAnsi="Calibri" w:cs="Calibri"/>
          <w:i/>
          <w:iCs/>
          <w:noProof/>
          <w:color w:val="000000" w:themeColor="text1"/>
          <w:sz w:val="24"/>
          <w:szCs w:val="24"/>
        </w:rPr>
        <w:t>Water and Sustainble Development</w:t>
      </w:r>
      <w:r w:rsidRPr="0024238B">
        <w:rPr>
          <w:rFonts w:ascii="Calibri" w:hAnsi="Calibri" w:cs="Calibri"/>
          <w:noProof/>
          <w:color w:val="000000" w:themeColor="text1"/>
          <w:sz w:val="24"/>
          <w:szCs w:val="24"/>
        </w:rPr>
        <w:t xml:space="preserve">, </w:t>
      </w:r>
      <w:r w:rsidRPr="0024238B">
        <w:rPr>
          <w:rFonts w:ascii="Calibri" w:hAnsi="Calibri" w:cs="Calibri"/>
          <w:i/>
          <w:iCs/>
          <w:noProof/>
          <w:color w:val="000000" w:themeColor="text1"/>
          <w:sz w:val="24"/>
          <w:szCs w:val="24"/>
        </w:rPr>
        <w:t>c</w:t>
      </w:r>
      <w:r w:rsidRPr="0024238B">
        <w:rPr>
          <w:rFonts w:ascii="Calibri" w:hAnsi="Calibri" w:cs="Calibri"/>
          <w:noProof/>
          <w:color w:val="000000" w:themeColor="text1"/>
          <w:sz w:val="24"/>
          <w:szCs w:val="24"/>
        </w:rPr>
        <w:t>, 1–18.</w:t>
      </w:r>
    </w:p>
    <w:p w14:paraId="35317714"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noProof/>
          <w:color w:val="000000" w:themeColor="text1"/>
          <w:sz w:val="24"/>
          <w:szCs w:val="24"/>
        </w:rPr>
        <w:t xml:space="preserve">Uziak, J., &amp; Lorencowicz, E. (2017). Sustainable Agriculture – Developing Countries Perspective. </w:t>
      </w:r>
      <w:r w:rsidRPr="0024238B">
        <w:rPr>
          <w:rFonts w:ascii="Calibri" w:hAnsi="Calibri" w:cs="Calibri"/>
          <w:i/>
          <w:iCs/>
          <w:noProof/>
          <w:color w:val="000000" w:themeColor="text1"/>
          <w:sz w:val="24"/>
          <w:szCs w:val="24"/>
        </w:rPr>
        <w:t>IX International Scientific Symposium “Farm Machinery and Processes Management in Sustainable Agriculture”, Lublin, Poland</w:t>
      </w:r>
      <w:r w:rsidRPr="0024238B">
        <w:rPr>
          <w:rFonts w:ascii="Calibri" w:hAnsi="Calibri" w:cs="Calibri"/>
          <w:noProof/>
          <w:color w:val="000000" w:themeColor="text1"/>
          <w:sz w:val="24"/>
          <w:szCs w:val="24"/>
        </w:rPr>
        <w:t xml:space="preserve">, </w:t>
      </w:r>
      <w:r w:rsidRPr="0024238B">
        <w:rPr>
          <w:rFonts w:ascii="Calibri" w:hAnsi="Calibri" w:cs="Calibri"/>
          <w:i/>
          <w:iCs/>
          <w:noProof/>
          <w:color w:val="000000" w:themeColor="text1"/>
          <w:sz w:val="24"/>
          <w:szCs w:val="24"/>
        </w:rPr>
        <w:t>November</w:t>
      </w:r>
      <w:r w:rsidRPr="0024238B">
        <w:rPr>
          <w:rFonts w:ascii="Calibri" w:hAnsi="Calibri" w:cs="Calibri"/>
          <w:noProof/>
          <w:color w:val="000000" w:themeColor="text1"/>
          <w:sz w:val="24"/>
          <w:szCs w:val="24"/>
        </w:rPr>
        <w:t>, 389–394. https://doi.org/10.24326/fmpmsa.2017.70</w:t>
      </w:r>
    </w:p>
    <w:p w14:paraId="45B1F9BB"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noProof/>
          <w:color w:val="000000" w:themeColor="text1"/>
          <w:sz w:val="24"/>
          <w:szCs w:val="24"/>
        </w:rPr>
        <w:t xml:space="preserve">Waddington, H., Snilstveit, B., Hombrados, J., Vojtkova, M., Phillips, D., Davies, P., &amp; White, H. (2014). Farmer Field Schools for Improving Farming Practices and Farmer Outcomes: A Systematic Review. </w:t>
      </w:r>
      <w:r w:rsidRPr="0024238B">
        <w:rPr>
          <w:rFonts w:ascii="Calibri" w:hAnsi="Calibri" w:cs="Calibri"/>
          <w:i/>
          <w:iCs/>
          <w:noProof/>
          <w:color w:val="000000" w:themeColor="text1"/>
          <w:sz w:val="24"/>
          <w:szCs w:val="24"/>
        </w:rPr>
        <w:t>Campbell Systematic Reviews</w:t>
      </w:r>
      <w:r w:rsidRPr="0024238B">
        <w:rPr>
          <w:rFonts w:ascii="Calibri" w:hAnsi="Calibri" w:cs="Calibri"/>
          <w:noProof/>
          <w:color w:val="000000" w:themeColor="text1"/>
          <w:sz w:val="24"/>
          <w:szCs w:val="24"/>
        </w:rPr>
        <w:t xml:space="preserve">, </w:t>
      </w:r>
      <w:r w:rsidRPr="0024238B">
        <w:rPr>
          <w:rFonts w:ascii="Calibri" w:hAnsi="Calibri" w:cs="Calibri"/>
          <w:i/>
          <w:iCs/>
          <w:noProof/>
          <w:color w:val="000000" w:themeColor="text1"/>
          <w:sz w:val="24"/>
          <w:szCs w:val="24"/>
        </w:rPr>
        <w:t>10</w:t>
      </w:r>
      <w:r w:rsidRPr="0024238B">
        <w:rPr>
          <w:rFonts w:ascii="Calibri" w:hAnsi="Calibri" w:cs="Calibri"/>
          <w:noProof/>
          <w:color w:val="000000" w:themeColor="text1"/>
          <w:sz w:val="24"/>
          <w:szCs w:val="24"/>
        </w:rPr>
        <w:t>(1), 217–336. https://doi.org/10.4073/csr.2014.6</w:t>
      </w:r>
    </w:p>
    <w:p w14:paraId="57C64F01"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noProof/>
          <w:color w:val="000000" w:themeColor="text1"/>
          <w:sz w:val="24"/>
          <w:szCs w:val="24"/>
        </w:rPr>
        <w:t xml:space="preserve">Wanigasundera, W. A. D. P. (2015). </w:t>
      </w:r>
      <w:r w:rsidRPr="0024238B">
        <w:rPr>
          <w:rFonts w:ascii="Calibri" w:hAnsi="Calibri" w:cs="Calibri"/>
          <w:i/>
          <w:iCs/>
          <w:noProof/>
          <w:color w:val="000000" w:themeColor="text1"/>
          <w:sz w:val="24"/>
          <w:szCs w:val="24"/>
        </w:rPr>
        <w:t>Status of Extension &amp; Advisory Services in Sri Lanka</w:t>
      </w:r>
      <w:r w:rsidRPr="0024238B">
        <w:rPr>
          <w:rFonts w:ascii="Calibri" w:hAnsi="Calibri" w:cs="Calibri"/>
          <w:noProof/>
          <w:color w:val="000000" w:themeColor="text1"/>
          <w:sz w:val="24"/>
          <w:szCs w:val="24"/>
        </w:rPr>
        <w:t xml:space="preserve"> (Issue 001). Department of Agricultural Extension, University of Peradeniya, Sri Lanka</w:t>
      </w:r>
    </w:p>
    <w:p w14:paraId="6DD1AB8F" w14:textId="77777777" w:rsidR="00AD1497" w:rsidRPr="0024238B" w:rsidRDefault="00AD1497" w:rsidP="00AD1497">
      <w:pPr>
        <w:widowControl w:val="0"/>
        <w:autoSpaceDE w:val="0"/>
        <w:autoSpaceDN w:val="0"/>
        <w:adjustRightInd w:val="0"/>
        <w:spacing w:after="0" w:line="240" w:lineRule="auto"/>
        <w:ind w:left="567" w:hanging="567"/>
        <w:jc w:val="both"/>
        <w:rPr>
          <w:rFonts w:ascii="Calibri" w:hAnsi="Calibri" w:cs="Calibri"/>
          <w:noProof/>
          <w:color w:val="000000" w:themeColor="text1"/>
          <w:sz w:val="24"/>
          <w:szCs w:val="24"/>
        </w:rPr>
      </w:pPr>
      <w:r w:rsidRPr="0024238B">
        <w:rPr>
          <w:rFonts w:ascii="Calibri" w:hAnsi="Calibri" w:cs="Calibri"/>
          <w:noProof/>
          <w:color w:val="000000" w:themeColor="text1"/>
          <w:sz w:val="24"/>
          <w:szCs w:val="24"/>
        </w:rPr>
        <w:t xml:space="preserve">Weerasekara, S., Wilson, C., Lee, B., Hoang, V., &amp; Managi, S. (2021). The impacts of climate induced disasters on the economy : Winners and losers in Sri Lanka. </w:t>
      </w:r>
      <w:r w:rsidRPr="0024238B">
        <w:rPr>
          <w:rFonts w:ascii="Calibri" w:hAnsi="Calibri" w:cs="Calibri"/>
          <w:i/>
          <w:iCs/>
          <w:noProof/>
          <w:color w:val="000000" w:themeColor="text1"/>
          <w:sz w:val="24"/>
          <w:szCs w:val="24"/>
        </w:rPr>
        <w:t>Ecological Economics</w:t>
      </w:r>
      <w:r w:rsidRPr="0024238B">
        <w:rPr>
          <w:rFonts w:ascii="Calibri" w:hAnsi="Calibri" w:cs="Calibri"/>
          <w:noProof/>
          <w:color w:val="000000" w:themeColor="text1"/>
          <w:sz w:val="24"/>
          <w:szCs w:val="24"/>
        </w:rPr>
        <w:t xml:space="preserve">, </w:t>
      </w:r>
      <w:r w:rsidRPr="0024238B">
        <w:rPr>
          <w:rFonts w:ascii="Calibri" w:hAnsi="Calibri" w:cs="Calibri"/>
          <w:i/>
          <w:iCs/>
          <w:noProof/>
          <w:color w:val="000000" w:themeColor="text1"/>
          <w:sz w:val="24"/>
          <w:szCs w:val="24"/>
        </w:rPr>
        <w:t>185</w:t>
      </w:r>
      <w:r w:rsidRPr="0024238B">
        <w:rPr>
          <w:rFonts w:ascii="Calibri" w:hAnsi="Calibri" w:cs="Calibri"/>
          <w:noProof/>
          <w:color w:val="000000" w:themeColor="text1"/>
          <w:sz w:val="24"/>
          <w:szCs w:val="24"/>
        </w:rPr>
        <w:t>(July 2020), 107043. https://doi.org/10.1016/j.ecolecon.2021.107043</w:t>
      </w:r>
    </w:p>
    <w:p w14:paraId="36D8AFC0" w14:textId="0F63B2C3" w:rsidR="00AF0B85" w:rsidRPr="00BC0D23" w:rsidRDefault="00AD1497" w:rsidP="00AD1497">
      <w:pPr>
        <w:widowControl w:val="0"/>
        <w:autoSpaceDE w:val="0"/>
        <w:autoSpaceDN w:val="0"/>
        <w:adjustRightInd w:val="0"/>
        <w:spacing w:after="0" w:line="240" w:lineRule="auto"/>
        <w:ind w:left="567" w:hanging="567"/>
        <w:jc w:val="both"/>
        <w:rPr>
          <w:rFonts w:ascii="Calibri" w:hAnsi="Calibri" w:cs="Calibri"/>
        </w:rPr>
      </w:pPr>
      <w:r w:rsidRPr="0024238B">
        <w:rPr>
          <w:rFonts w:ascii="Calibri" w:hAnsi="Calibri" w:cs="Calibri"/>
          <w:noProof/>
          <w:color w:val="000000" w:themeColor="text1"/>
          <w:sz w:val="24"/>
          <w:szCs w:val="24"/>
        </w:rPr>
        <w:lastRenderedPageBreak/>
        <w:t xml:space="preserve">World Bank. (2007). </w:t>
      </w:r>
      <w:r w:rsidRPr="0024238B">
        <w:rPr>
          <w:rFonts w:ascii="Calibri" w:hAnsi="Calibri" w:cs="Calibri"/>
          <w:i/>
          <w:iCs/>
          <w:noProof/>
          <w:color w:val="000000" w:themeColor="text1"/>
          <w:sz w:val="24"/>
          <w:szCs w:val="24"/>
        </w:rPr>
        <w:t>Reviving Sri Lanka ’ s Agricultural Research and Extension System : Towards More Innovation and Market Orientation</w:t>
      </w:r>
      <w:r w:rsidRPr="0024238B">
        <w:rPr>
          <w:rFonts w:ascii="Calibri" w:hAnsi="Calibri" w:cs="Calibri"/>
          <w:noProof/>
          <w:color w:val="000000" w:themeColor="text1"/>
          <w:sz w:val="24"/>
          <w:szCs w:val="24"/>
        </w:rPr>
        <w:t>.</w:t>
      </w:r>
      <w:r w:rsidRPr="0024238B">
        <w:rPr>
          <w:rFonts w:ascii="Calibri" w:hAnsi="Calibri" w:cs="Calibri"/>
          <w:color w:val="000000" w:themeColor="text1"/>
          <w:sz w:val="24"/>
          <w:szCs w:val="24"/>
        </w:rPr>
        <w:fldChar w:fldCharType="end"/>
      </w:r>
    </w:p>
    <w:sectPr w:rsidR="00AF0B85" w:rsidRPr="00BC0D23" w:rsidSect="00FB49DF">
      <w:headerReference w:type="default" r:id="rId10"/>
      <w:footerReference w:type="default" r:id="rId11"/>
      <w:pgSz w:w="11906" w:h="16838" w:code="9"/>
      <w:pgMar w:top="1440" w:right="1440" w:bottom="1440" w:left="1440" w:header="720" w:footer="720" w:gutter="0"/>
      <w:pgNumType w:start="181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D54BA" w14:textId="77777777" w:rsidR="00DE78A3" w:rsidRDefault="00DE78A3" w:rsidP="0011697D">
      <w:pPr>
        <w:spacing w:after="0" w:line="240" w:lineRule="auto"/>
      </w:pPr>
      <w:r>
        <w:separator/>
      </w:r>
    </w:p>
  </w:endnote>
  <w:endnote w:type="continuationSeparator" w:id="0">
    <w:p w14:paraId="300AD9FF" w14:textId="77777777" w:rsidR="00DE78A3" w:rsidRDefault="00DE78A3" w:rsidP="0011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NewtonC">
    <w:altName w:val="Cambria"/>
    <w:panose1 w:val="00000000000000000000"/>
    <w:charset w:val="00"/>
    <w:family w:val="roman"/>
    <w:notTrueType/>
    <w:pitch w:val="default"/>
    <w:sig w:usb0="00000003" w:usb1="00000000" w:usb2="00000000" w:usb3="00000000" w:csb0="00000001" w:csb1="00000000"/>
  </w:font>
  <w:font w:name="Helvetica Neue">
    <w:altName w:val="Arial"/>
    <w:panose1 w:val="00000000000000000000"/>
    <w:charset w:val="00"/>
    <w:family w:val="roman"/>
    <w:notTrueType/>
    <w:pitch w:val="default"/>
  </w:font>
  <w:font w:name="Arabic Transparent">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Simplified Arabic">
    <w:charset w:val="B2"/>
    <w:family w:val="roman"/>
    <w:pitch w:val="variable"/>
    <w:sig w:usb0="00002003" w:usb1="80000000" w:usb2="00000008" w:usb3="00000000" w:csb0="00000041" w:csb1="00000000"/>
  </w:font>
  <w:font w:name="Calvert MT Std Light">
    <w:altName w:val="Calvert MT Std Light"/>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IN Engschrift St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Optima">
    <w:charset w:val="00"/>
    <w:family w:val="swiss"/>
    <w:pitch w:val="variable"/>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996872"/>
      <w:docPartObj>
        <w:docPartGallery w:val="Page Numbers (Bottom of Page)"/>
        <w:docPartUnique/>
      </w:docPartObj>
    </w:sdtPr>
    <w:sdtEndPr>
      <w:rPr>
        <w:noProof/>
      </w:rPr>
    </w:sdtEndPr>
    <w:sdtContent>
      <w:p w14:paraId="5662DD61" w14:textId="3788F7EE" w:rsidR="003C22F0" w:rsidRDefault="003C22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FACFE0" w14:textId="546542A1" w:rsidR="000F075F" w:rsidRDefault="000F07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B4E0A" w14:textId="77777777" w:rsidR="00DE78A3" w:rsidRDefault="00DE78A3" w:rsidP="0011697D">
      <w:pPr>
        <w:spacing w:after="0" w:line="240" w:lineRule="auto"/>
      </w:pPr>
      <w:r>
        <w:separator/>
      </w:r>
    </w:p>
  </w:footnote>
  <w:footnote w:type="continuationSeparator" w:id="0">
    <w:p w14:paraId="06F7C701" w14:textId="77777777" w:rsidR="00DE78A3" w:rsidRDefault="00DE78A3" w:rsidP="0011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D791" w14:textId="1739285A" w:rsidR="000F075F" w:rsidRPr="00FC2B1C" w:rsidRDefault="000F075F" w:rsidP="000026E9">
    <w:pPr>
      <w:widowControl w:val="0"/>
      <w:autoSpaceDE w:val="0"/>
      <w:autoSpaceDN w:val="0"/>
      <w:adjustRightInd w:val="0"/>
      <w:spacing w:after="0" w:line="240" w:lineRule="auto"/>
      <w:rPr>
        <w:rFonts w:ascii="Castellar" w:hAnsi="Castellar"/>
        <w:b/>
        <w:bCs/>
        <w:color w:val="1F3864" w:themeColor="accent1" w:themeShade="80"/>
        <w:spacing w:val="-6"/>
        <w:w w:val="85"/>
        <w:sz w:val="21"/>
        <w:szCs w:val="21"/>
        <w:lang w:val="en-GB"/>
      </w:rPr>
    </w:pPr>
    <w:r>
      <w:rPr>
        <w:rFonts w:ascii="Castellar" w:hAnsi="Castellar"/>
        <w:b/>
        <w:bCs/>
        <w:color w:val="1F3864" w:themeColor="accent1" w:themeShade="80"/>
        <w:spacing w:val="-6"/>
        <w:w w:val="85"/>
        <w:sz w:val="21"/>
        <w:szCs w:val="21"/>
        <w:lang w:val="en-GB"/>
      </w:rPr>
      <w:t>International Journal of Academic Research in Business and Social Sciences</w:t>
    </w:r>
  </w:p>
  <w:p w14:paraId="54F7C7B9" w14:textId="1AB95A7C" w:rsidR="000F075F" w:rsidRDefault="000F075F" w:rsidP="00F92577">
    <w:pPr>
      <w:spacing w:after="0" w:line="240" w:lineRule="auto"/>
    </w:pPr>
    <w:r w:rsidRPr="000515A5">
      <w:rPr>
        <w:b/>
        <w:bCs/>
        <w:spacing w:val="-18"/>
        <w:sz w:val="16"/>
        <w:szCs w:val="16"/>
        <w:lang w:val="en-GB" w:eastAsia="pl-PL"/>
      </w:rPr>
      <w:t>V</w:t>
    </w:r>
    <w:r w:rsidRPr="000515A5">
      <w:rPr>
        <w:b/>
        <w:bCs/>
        <w:sz w:val="16"/>
        <w:szCs w:val="16"/>
        <w:lang w:val="en-GB" w:eastAsia="pl-PL"/>
      </w:rPr>
      <w:t>ol.</w:t>
    </w:r>
    <w:r w:rsidRPr="000515A5">
      <w:rPr>
        <w:b/>
        <w:bCs/>
        <w:spacing w:val="22"/>
        <w:sz w:val="16"/>
        <w:szCs w:val="16"/>
        <w:lang w:val="en-GB" w:eastAsia="pl-PL"/>
      </w:rPr>
      <w:t xml:space="preserve"> </w:t>
    </w:r>
    <w:r>
      <w:rPr>
        <w:b/>
        <w:bCs/>
        <w:spacing w:val="22"/>
        <w:sz w:val="16"/>
        <w:szCs w:val="16"/>
        <w:lang w:val="en-GB" w:eastAsia="pl-PL"/>
      </w:rPr>
      <w:t>11</w:t>
    </w:r>
    <w:r w:rsidRPr="000515A5">
      <w:rPr>
        <w:b/>
        <w:bCs/>
        <w:sz w:val="16"/>
        <w:szCs w:val="16"/>
        <w:lang w:val="en-GB" w:eastAsia="pl-PL"/>
      </w:rPr>
      <w:t>,</w:t>
    </w:r>
    <w:r w:rsidRPr="000515A5">
      <w:rPr>
        <w:b/>
        <w:bCs/>
        <w:spacing w:val="11"/>
        <w:sz w:val="16"/>
        <w:szCs w:val="16"/>
        <w:lang w:val="en-GB" w:eastAsia="pl-PL"/>
      </w:rPr>
      <w:t xml:space="preserve"> </w:t>
    </w:r>
    <w:r w:rsidRPr="000515A5">
      <w:rPr>
        <w:b/>
        <w:bCs/>
        <w:sz w:val="16"/>
        <w:szCs w:val="16"/>
        <w:lang w:val="en-GB" w:eastAsia="pl-PL"/>
      </w:rPr>
      <w:t>No.</w:t>
    </w:r>
    <w:r>
      <w:rPr>
        <w:b/>
        <w:bCs/>
        <w:sz w:val="16"/>
        <w:szCs w:val="16"/>
        <w:lang w:val="en-GB" w:eastAsia="pl-PL"/>
      </w:rPr>
      <w:t xml:space="preserve"> </w:t>
    </w:r>
    <w:r w:rsidR="00B32DB0">
      <w:rPr>
        <w:b/>
        <w:bCs/>
        <w:sz w:val="16"/>
        <w:szCs w:val="16"/>
        <w:lang w:val="en-GB" w:eastAsia="pl-PL"/>
      </w:rPr>
      <w:t>1</w:t>
    </w:r>
    <w:r w:rsidR="00A06590">
      <w:rPr>
        <w:b/>
        <w:bCs/>
        <w:sz w:val="16"/>
        <w:szCs w:val="16"/>
        <w:lang w:val="en-GB" w:eastAsia="pl-PL"/>
      </w:rPr>
      <w:t>1</w:t>
    </w:r>
    <w:r>
      <w:rPr>
        <w:b/>
        <w:bCs/>
        <w:sz w:val="16"/>
        <w:szCs w:val="16"/>
        <w:lang w:val="en-GB" w:eastAsia="pl-PL"/>
      </w:rPr>
      <w:t xml:space="preserve">, </w:t>
    </w:r>
    <w:r w:rsidRPr="000515A5">
      <w:rPr>
        <w:b/>
        <w:bCs/>
        <w:sz w:val="16"/>
        <w:szCs w:val="16"/>
        <w:lang w:val="en-GB" w:eastAsia="pl-PL"/>
      </w:rPr>
      <w:t>20</w:t>
    </w:r>
    <w:r>
      <w:rPr>
        <w:b/>
        <w:bCs/>
        <w:sz w:val="16"/>
        <w:szCs w:val="16"/>
        <w:lang w:val="en-GB" w:eastAsia="pl-PL"/>
      </w:rPr>
      <w:t>21</w:t>
    </w:r>
    <w:r w:rsidRPr="000515A5">
      <w:rPr>
        <w:b/>
        <w:bCs/>
        <w:sz w:val="16"/>
        <w:szCs w:val="16"/>
        <w:lang w:val="en-GB" w:eastAsia="pl-PL"/>
      </w:rPr>
      <w:t>,</w:t>
    </w:r>
    <w:r w:rsidRPr="000515A5">
      <w:rPr>
        <w:b/>
        <w:bCs/>
        <w:spacing w:val="8"/>
        <w:sz w:val="16"/>
        <w:szCs w:val="16"/>
        <w:lang w:val="en-GB" w:eastAsia="pl-PL"/>
      </w:rPr>
      <w:t xml:space="preserve"> </w:t>
    </w:r>
    <w:r w:rsidRPr="00D341DE">
      <w:rPr>
        <w:b/>
        <w:bCs/>
        <w:position w:val="1"/>
        <w:sz w:val="16"/>
        <w:szCs w:val="16"/>
        <w:lang w:val="en-GB" w:eastAsia="pl-PL"/>
      </w:rPr>
      <w:t>E-ISSN:</w:t>
    </w:r>
    <w:r w:rsidRPr="00D341DE">
      <w:rPr>
        <w:b/>
        <w:bCs/>
        <w:spacing w:val="17"/>
        <w:position w:val="1"/>
        <w:sz w:val="16"/>
        <w:szCs w:val="16"/>
        <w:lang w:val="en-GB" w:eastAsia="pl-PL"/>
      </w:rPr>
      <w:t xml:space="preserve"> </w:t>
    </w:r>
    <w:r>
      <w:rPr>
        <w:b/>
        <w:bCs/>
        <w:spacing w:val="17"/>
        <w:position w:val="1"/>
        <w:sz w:val="16"/>
        <w:szCs w:val="16"/>
        <w:lang w:val="en-GB" w:eastAsia="pl-PL"/>
      </w:rPr>
      <w:t>2222</w:t>
    </w:r>
    <w:r w:rsidRPr="00D341DE">
      <w:rPr>
        <w:b/>
        <w:bCs/>
        <w:position w:val="1"/>
        <w:sz w:val="16"/>
        <w:szCs w:val="16"/>
        <w:lang w:val="en-GB" w:eastAsia="pl-PL"/>
      </w:rPr>
      <w:t>-</w:t>
    </w:r>
    <w:r>
      <w:rPr>
        <w:b/>
        <w:bCs/>
        <w:position w:val="1"/>
        <w:sz w:val="16"/>
        <w:szCs w:val="16"/>
        <w:lang w:val="en-GB" w:eastAsia="pl-PL"/>
      </w:rPr>
      <w:t xml:space="preserve">6990 </w:t>
    </w:r>
    <w:r w:rsidRPr="00D341DE">
      <w:rPr>
        <w:b/>
        <w:bCs/>
        <w:sz w:val="16"/>
        <w:szCs w:val="16"/>
        <w:lang w:val="en-GB" w:eastAsia="pl-PL"/>
      </w:rPr>
      <w:t xml:space="preserve">© </w:t>
    </w:r>
    <w:r>
      <w:rPr>
        <w:b/>
        <w:bCs/>
        <w:sz w:val="16"/>
        <w:szCs w:val="16"/>
        <w:lang w:val="en-GB" w:eastAsia="pl-PL"/>
      </w:rPr>
      <w:t>2021</w:t>
    </w:r>
    <w:r w:rsidRPr="00D341DE">
      <w:rPr>
        <w:b/>
        <w:bCs/>
        <w:sz w:val="16"/>
        <w:szCs w:val="16"/>
        <w:lang w:val="en-GB" w:eastAsia="pl-PL"/>
      </w:rPr>
      <w:t xml:space="preserve"> HRMARS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99D"/>
    <w:multiLevelType w:val="hybridMultilevel"/>
    <w:tmpl w:val="E418EBD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22564A3"/>
    <w:multiLevelType w:val="multilevel"/>
    <w:tmpl w:val="1DC2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10A3E"/>
    <w:multiLevelType w:val="hybridMultilevel"/>
    <w:tmpl w:val="4BC2E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4D01DB"/>
    <w:multiLevelType w:val="hybridMultilevel"/>
    <w:tmpl w:val="B4B892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85D0F0B"/>
    <w:multiLevelType w:val="multilevel"/>
    <w:tmpl w:val="0B180F28"/>
    <w:styleLink w:val="Mazleha-GayaUKM-Founder"/>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5" w15:restartNumberingAfterBreak="0">
    <w:nsid w:val="088F0F86"/>
    <w:multiLevelType w:val="hybridMultilevel"/>
    <w:tmpl w:val="6B7CFD00"/>
    <w:lvl w:ilvl="0" w:tplc="63C27DDC">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7F185D56" w:tentative="1">
      <w:start w:val="1"/>
      <w:numFmt w:val="bullet"/>
      <w:lvlText w:val=""/>
      <w:lvlJc w:val="left"/>
      <w:pPr>
        <w:tabs>
          <w:tab w:val="num" w:pos="2160"/>
        </w:tabs>
        <w:ind w:left="2160" w:hanging="360"/>
      </w:pPr>
      <w:rPr>
        <w:rFonts w:ascii="Symbol" w:hAnsi="Symbol" w:hint="default"/>
      </w:rPr>
    </w:lvl>
    <w:lvl w:ilvl="3" w:tplc="35A67B2E" w:tentative="1">
      <w:start w:val="1"/>
      <w:numFmt w:val="bullet"/>
      <w:lvlText w:val=""/>
      <w:lvlJc w:val="left"/>
      <w:pPr>
        <w:tabs>
          <w:tab w:val="num" w:pos="2880"/>
        </w:tabs>
        <w:ind w:left="2880" w:hanging="360"/>
      </w:pPr>
      <w:rPr>
        <w:rFonts w:ascii="Symbol" w:hAnsi="Symbol" w:hint="default"/>
      </w:rPr>
    </w:lvl>
    <w:lvl w:ilvl="4" w:tplc="F1B409D0" w:tentative="1">
      <w:start w:val="1"/>
      <w:numFmt w:val="bullet"/>
      <w:lvlText w:val=""/>
      <w:lvlJc w:val="left"/>
      <w:pPr>
        <w:tabs>
          <w:tab w:val="num" w:pos="3600"/>
        </w:tabs>
        <w:ind w:left="3600" w:hanging="360"/>
      </w:pPr>
      <w:rPr>
        <w:rFonts w:ascii="Symbol" w:hAnsi="Symbol" w:hint="default"/>
      </w:rPr>
    </w:lvl>
    <w:lvl w:ilvl="5" w:tplc="DBB2EDFA" w:tentative="1">
      <w:start w:val="1"/>
      <w:numFmt w:val="bullet"/>
      <w:lvlText w:val=""/>
      <w:lvlJc w:val="left"/>
      <w:pPr>
        <w:tabs>
          <w:tab w:val="num" w:pos="4320"/>
        </w:tabs>
        <w:ind w:left="4320" w:hanging="360"/>
      </w:pPr>
      <w:rPr>
        <w:rFonts w:ascii="Symbol" w:hAnsi="Symbol" w:hint="default"/>
      </w:rPr>
    </w:lvl>
    <w:lvl w:ilvl="6" w:tplc="26C4ACEE" w:tentative="1">
      <w:start w:val="1"/>
      <w:numFmt w:val="bullet"/>
      <w:lvlText w:val=""/>
      <w:lvlJc w:val="left"/>
      <w:pPr>
        <w:tabs>
          <w:tab w:val="num" w:pos="5040"/>
        </w:tabs>
        <w:ind w:left="5040" w:hanging="360"/>
      </w:pPr>
      <w:rPr>
        <w:rFonts w:ascii="Symbol" w:hAnsi="Symbol" w:hint="default"/>
      </w:rPr>
    </w:lvl>
    <w:lvl w:ilvl="7" w:tplc="978C6C52" w:tentative="1">
      <w:start w:val="1"/>
      <w:numFmt w:val="bullet"/>
      <w:lvlText w:val=""/>
      <w:lvlJc w:val="left"/>
      <w:pPr>
        <w:tabs>
          <w:tab w:val="num" w:pos="5760"/>
        </w:tabs>
        <w:ind w:left="5760" w:hanging="360"/>
      </w:pPr>
      <w:rPr>
        <w:rFonts w:ascii="Symbol" w:hAnsi="Symbol" w:hint="default"/>
      </w:rPr>
    </w:lvl>
    <w:lvl w:ilvl="8" w:tplc="E680772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E161806"/>
    <w:multiLevelType w:val="hybridMultilevel"/>
    <w:tmpl w:val="835E1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0D648B"/>
    <w:multiLevelType w:val="multilevel"/>
    <w:tmpl w:val="CF0A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9917F6"/>
    <w:multiLevelType w:val="hybridMultilevel"/>
    <w:tmpl w:val="024433D2"/>
    <w:lvl w:ilvl="0" w:tplc="5DDAE8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D25A4"/>
    <w:multiLevelType w:val="hybridMultilevel"/>
    <w:tmpl w:val="8EEC8384"/>
    <w:lvl w:ilvl="0" w:tplc="07D6EC32">
      <w:start w:val="1"/>
      <w:numFmt w:val="bullet"/>
      <w:lvlText w:val=""/>
      <w:lvlJc w:val="left"/>
      <w:pPr>
        <w:tabs>
          <w:tab w:val="num" w:pos="720"/>
        </w:tabs>
        <w:ind w:left="720" w:hanging="360"/>
      </w:pPr>
      <w:rPr>
        <w:rFonts w:ascii="Symbol" w:hAnsi="Symbol" w:hint="default"/>
      </w:rPr>
    </w:lvl>
    <w:lvl w:ilvl="1" w:tplc="D764A894">
      <w:start w:val="6436"/>
      <w:numFmt w:val="bullet"/>
      <w:lvlText w:val=""/>
      <w:lvlJc w:val="left"/>
      <w:pPr>
        <w:tabs>
          <w:tab w:val="num" w:pos="1440"/>
        </w:tabs>
        <w:ind w:left="1440" w:hanging="360"/>
      </w:pPr>
      <w:rPr>
        <w:rFonts w:ascii="Symbol" w:hAnsi="Symbol" w:hint="default"/>
      </w:rPr>
    </w:lvl>
    <w:lvl w:ilvl="2" w:tplc="A92CA9BC" w:tentative="1">
      <w:start w:val="1"/>
      <w:numFmt w:val="bullet"/>
      <w:lvlText w:val=""/>
      <w:lvlJc w:val="left"/>
      <w:pPr>
        <w:tabs>
          <w:tab w:val="num" w:pos="2160"/>
        </w:tabs>
        <w:ind w:left="2160" w:hanging="360"/>
      </w:pPr>
      <w:rPr>
        <w:rFonts w:ascii="Symbol" w:hAnsi="Symbol" w:hint="default"/>
      </w:rPr>
    </w:lvl>
    <w:lvl w:ilvl="3" w:tplc="189A394C" w:tentative="1">
      <w:start w:val="1"/>
      <w:numFmt w:val="bullet"/>
      <w:lvlText w:val=""/>
      <w:lvlJc w:val="left"/>
      <w:pPr>
        <w:tabs>
          <w:tab w:val="num" w:pos="2880"/>
        </w:tabs>
        <w:ind w:left="2880" w:hanging="360"/>
      </w:pPr>
      <w:rPr>
        <w:rFonts w:ascii="Symbol" w:hAnsi="Symbol" w:hint="default"/>
      </w:rPr>
    </w:lvl>
    <w:lvl w:ilvl="4" w:tplc="A4FCCBA4" w:tentative="1">
      <w:start w:val="1"/>
      <w:numFmt w:val="bullet"/>
      <w:lvlText w:val=""/>
      <w:lvlJc w:val="left"/>
      <w:pPr>
        <w:tabs>
          <w:tab w:val="num" w:pos="3600"/>
        </w:tabs>
        <w:ind w:left="3600" w:hanging="360"/>
      </w:pPr>
      <w:rPr>
        <w:rFonts w:ascii="Symbol" w:hAnsi="Symbol" w:hint="default"/>
      </w:rPr>
    </w:lvl>
    <w:lvl w:ilvl="5" w:tplc="FFBC681C" w:tentative="1">
      <w:start w:val="1"/>
      <w:numFmt w:val="bullet"/>
      <w:lvlText w:val=""/>
      <w:lvlJc w:val="left"/>
      <w:pPr>
        <w:tabs>
          <w:tab w:val="num" w:pos="4320"/>
        </w:tabs>
        <w:ind w:left="4320" w:hanging="360"/>
      </w:pPr>
      <w:rPr>
        <w:rFonts w:ascii="Symbol" w:hAnsi="Symbol" w:hint="default"/>
      </w:rPr>
    </w:lvl>
    <w:lvl w:ilvl="6" w:tplc="8C4CE63C" w:tentative="1">
      <w:start w:val="1"/>
      <w:numFmt w:val="bullet"/>
      <w:lvlText w:val=""/>
      <w:lvlJc w:val="left"/>
      <w:pPr>
        <w:tabs>
          <w:tab w:val="num" w:pos="5040"/>
        </w:tabs>
        <w:ind w:left="5040" w:hanging="360"/>
      </w:pPr>
      <w:rPr>
        <w:rFonts w:ascii="Symbol" w:hAnsi="Symbol" w:hint="default"/>
      </w:rPr>
    </w:lvl>
    <w:lvl w:ilvl="7" w:tplc="3B50EE92" w:tentative="1">
      <w:start w:val="1"/>
      <w:numFmt w:val="bullet"/>
      <w:lvlText w:val=""/>
      <w:lvlJc w:val="left"/>
      <w:pPr>
        <w:tabs>
          <w:tab w:val="num" w:pos="5760"/>
        </w:tabs>
        <w:ind w:left="5760" w:hanging="360"/>
      </w:pPr>
      <w:rPr>
        <w:rFonts w:ascii="Symbol" w:hAnsi="Symbol" w:hint="default"/>
      </w:rPr>
    </w:lvl>
    <w:lvl w:ilvl="8" w:tplc="D61A254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A5661F5"/>
    <w:multiLevelType w:val="hybridMultilevel"/>
    <w:tmpl w:val="C0540284"/>
    <w:lvl w:ilvl="0" w:tplc="E94A5858">
      <w:start w:val="1"/>
      <w:numFmt w:val="upperLetter"/>
      <w:lvlText w:val="(%1)"/>
      <w:lvlJc w:val="left"/>
      <w:pPr>
        <w:ind w:left="720" w:hanging="360"/>
      </w:pPr>
      <w:rPr>
        <w:rFonts w:eastAsiaTheme="minorHAnsi" w:hint="default"/>
        <w:color w:val="000000" w:themeColor="dark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254FF"/>
    <w:multiLevelType w:val="multilevel"/>
    <w:tmpl w:val="3B5EFFD8"/>
    <w:styleLink w:val="Mazleha-UKM-Melayu"/>
    <w:lvl w:ilvl="0">
      <w:start w:val="1"/>
      <w:numFmt w:val="decimal"/>
      <w:lvlText w:val="%1"/>
      <w:lvlJc w:val="left"/>
      <w:pPr>
        <w:ind w:left="720" w:hanging="720"/>
      </w:pPr>
      <w:rPr>
        <w:rFonts w:ascii="Times New Roman" w:hAnsi="Times New Roman" w:hint="default"/>
        <w:b/>
        <w:i w:val="0"/>
        <w:caps w:val="0"/>
        <w:vanish/>
        <w:color w:val="FF0000"/>
        <w:sz w:val="22"/>
      </w:rPr>
    </w:lvl>
    <w:lvl w:ilvl="1">
      <w:start w:val="1"/>
      <w:numFmt w:val="upperRoman"/>
      <w:lvlRestart w:val="0"/>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vanish w:val="0"/>
        <w:sz w:val="22"/>
      </w:rPr>
    </w:lvl>
    <w:lvl w:ilvl="3">
      <w:start w:val="1"/>
      <w:numFmt w:val="decimal"/>
      <w:lvlText w:val="%1.%3.%4"/>
      <w:lvlJc w:val="left"/>
      <w:pPr>
        <w:ind w:left="720" w:hanging="720"/>
      </w:pPr>
      <w:rPr>
        <w:rFonts w:ascii="Times New Roman" w:hAnsi="Times New Roman" w:cs="Times New Roman" w:hint="default"/>
        <w:b/>
        <w:i w:val="0"/>
        <w:caps w:val="0"/>
        <w:vanish w:val="0"/>
        <w:sz w:val="22"/>
      </w:rPr>
    </w:lvl>
    <w:lvl w:ilvl="4">
      <w:start w:val="1"/>
      <w:numFmt w:val="lowerLetter"/>
      <w:lvlText w:val="%5."/>
      <w:lvlJc w:val="left"/>
      <w:pPr>
        <w:ind w:left="720" w:hanging="720"/>
      </w:pPr>
      <w:rPr>
        <w:rFonts w:ascii="Times New Roman" w:hAnsi="Times New Roman" w:cs="Times New Roman" w:hint="default"/>
        <w:b/>
        <w:i w:val="0"/>
        <w:caps w:val="0"/>
        <w:vanish w:val="0"/>
        <w:sz w:val="22"/>
      </w:rPr>
    </w:lvl>
    <w:lvl w:ilvl="5">
      <w:start w:val="1"/>
      <w:numFmt w:val="lowerRoman"/>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12" w15:restartNumberingAfterBreak="0">
    <w:nsid w:val="318755BA"/>
    <w:multiLevelType w:val="hybridMultilevel"/>
    <w:tmpl w:val="A98AA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65327"/>
    <w:multiLevelType w:val="hybridMultilevel"/>
    <w:tmpl w:val="7EFE76D4"/>
    <w:lvl w:ilvl="0" w:tplc="0C80FD90">
      <w:start w:val="1"/>
      <w:numFmt w:val="bullet"/>
      <w:lvlText w:val=""/>
      <w:lvlJc w:val="left"/>
      <w:pPr>
        <w:tabs>
          <w:tab w:val="num" w:pos="720"/>
        </w:tabs>
        <w:ind w:left="720" w:hanging="360"/>
      </w:pPr>
      <w:rPr>
        <w:rFonts w:ascii="Symbol" w:hAnsi="Symbol" w:hint="default"/>
      </w:rPr>
    </w:lvl>
    <w:lvl w:ilvl="1" w:tplc="394CA7AA">
      <w:start w:val="6436"/>
      <w:numFmt w:val="bullet"/>
      <w:lvlText w:val=""/>
      <w:lvlJc w:val="left"/>
      <w:pPr>
        <w:tabs>
          <w:tab w:val="num" w:pos="1440"/>
        </w:tabs>
        <w:ind w:left="1440" w:hanging="360"/>
      </w:pPr>
      <w:rPr>
        <w:rFonts w:ascii="Symbol" w:hAnsi="Symbol" w:hint="default"/>
      </w:rPr>
    </w:lvl>
    <w:lvl w:ilvl="2" w:tplc="C2CEF5DE" w:tentative="1">
      <w:start w:val="1"/>
      <w:numFmt w:val="bullet"/>
      <w:lvlText w:val=""/>
      <w:lvlJc w:val="left"/>
      <w:pPr>
        <w:tabs>
          <w:tab w:val="num" w:pos="2160"/>
        </w:tabs>
        <w:ind w:left="2160" w:hanging="360"/>
      </w:pPr>
      <w:rPr>
        <w:rFonts w:ascii="Symbol" w:hAnsi="Symbol" w:hint="default"/>
      </w:rPr>
    </w:lvl>
    <w:lvl w:ilvl="3" w:tplc="06320966" w:tentative="1">
      <w:start w:val="1"/>
      <w:numFmt w:val="bullet"/>
      <w:lvlText w:val=""/>
      <w:lvlJc w:val="left"/>
      <w:pPr>
        <w:tabs>
          <w:tab w:val="num" w:pos="2880"/>
        </w:tabs>
        <w:ind w:left="2880" w:hanging="360"/>
      </w:pPr>
      <w:rPr>
        <w:rFonts w:ascii="Symbol" w:hAnsi="Symbol" w:hint="default"/>
      </w:rPr>
    </w:lvl>
    <w:lvl w:ilvl="4" w:tplc="107472AC" w:tentative="1">
      <w:start w:val="1"/>
      <w:numFmt w:val="bullet"/>
      <w:lvlText w:val=""/>
      <w:lvlJc w:val="left"/>
      <w:pPr>
        <w:tabs>
          <w:tab w:val="num" w:pos="3600"/>
        </w:tabs>
        <w:ind w:left="3600" w:hanging="360"/>
      </w:pPr>
      <w:rPr>
        <w:rFonts w:ascii="Symbol" w:hAnsi="Symbol" w:hint="default"/>
      </w:rPr>
    </w:lvl>
    <w:lvl w:ilvl="5" w:tplc="A1DE4610" w:tentative="1">
      <w:start w:val="1"/>
      <w:numFmt w:val="bullet"/>
      <w:lvlText w:val=""/>
      <w:lvlJc w:val="left"/>
      <w:pPr>
        <w:tabs>
          <w:tab w:val="num" w:pos="4320"/>
        </w:tabs>
        <w:ind w:left="4320" w:hanging="360"/>
      </w:pPr>
      <w:rPr>
        <w:rFonts w:ascii="Symbol" w:hAnsi="Symbol" w:hint="default"/>
      </w:rPr>
    </w:lvl>
    <w:lvl w:ilvl="6" w:tplc="40F2F360" w:tentative="1">
      <w:start w:val="1"/>
      <w:numFmt w:val="bullet"/>
      <w:lvlText w:val=""/>
      <w:lvlJc w:val="left"/>
      <w:pPr>
        <w:tabs>
          <w:tab w:val="num" w:pos="5040"/>
        </w:tabs>
        <w:ind w:left="5040" w:hanging="360"/>
      </w:pPr>
      <w:rPr>
        <w:rFonts w:ascii="Symbol" w:hAnsi="Symbol" w:hint="default"/>
      </w:rPr>
    </w:lvl>
    <w:lvl w:ilvl="7" w:tplc="69067C86" w:tentative="1">
      <w:start w:val="1"/>
      <w:numFmt w:val="bullet"/>
      <w:lvlText w:val=""/>
      <w:lvlJc w:val="left"/>
      <w:pPr>
        <w:tabs>
          <w:tab w:val="num" w:pos="5760"/>
        </w:tabs>
        <w:ind w:left="5760" w:hanging="360"/>
      </w:pPr>
      <w:rPr>
        <w:rFonts w:ascii="Symbol" w:hAnsi="Symbol" w:hint="default"/>
      </w:rPr>
    </w:lvl>
    <w:lvl w:ilvl="8" w:tplc="A322CC3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474006D"/>
    <w:multiLevelType w:val="hybridMultilevel"/>
    <w:tmpl w:val="267812BE"/>
    <w:lvl w:ilvl="0" w:tplc="408EE51E">
      <w:start w:val="1"/>
      <w:numFmt w:val="bullet"/>
      <w:lvlText w:val=""/>
      <w:lvlJc w:val="left"/>
      <w:pPr>
        <w:tabs>
          <w:tab w:val="num" w:pos="720"/>
        </w:tabs>
        <w:ind w:left="720" w:hanging="360"/>
      </w:pPr>
      <w:rPr>
        <w:rFonts w:ascii="Symbol" w:hAnsi="Symbol" w:hint="default"/>
      </w:rPr>
    </w:lvl>
    <w:lvl w:ilvl="1" w:tplc="454285EA">
      <w:start w:val="7355"/>
      <w:numFmt w:val="bullet"/>
      <w:lvlText w:val=""/>
      <w:lvlJc w:val="left"/>
      <w:pPr>
        <w:tabs>
          <w:tab w:val="num" w:pos="810"/>
        </w:tabs>
        <w:ind w:left="810" w:hanging="360"/>
      </w:pPr>
      <w:rPr>
        <w:rFonts w:ascii="Symbol" w:hAnsi="Symbol" w:hint="default"/>
      </w:rPr>
    </w:lvl>
    <w:lvl w:ilvl="2" w:tplc="CD82B1A6" w:tentative="1">
      <w:start w:val="1"/>
      <w:numFmt w:val="bullet"/>
      <w:lvlText w:val=""/>
      <w:lvlJc w:val="left"/>
      <w:pPr>
        <w:tabs>
          <w:tab w:val="num" w:pos="2160"/>
        </w:tabs>
        <w:ind w:left="2160" w:hanging="360"/>
      </w:pPr>
      <w:rPr>
        <w:rFonts w:ascii="Symbol" w:hAnsi="Symbol" w:hint="default"/>
      </w:rPr>
    </w:lvl>
    <w:lvl w:ilvl="3" w:tplc="D7AEC6AE" w:tentative="1">
      <w:start w:val="1"/>
      <w:numFmt w:val="bullet"/>
      <w:lvlText w:val=""/>
      <w:lvlJc w:val="left"/>
      <w:pPr>
        <w:tabs>
          <w:tab w:val="num" w:pos="2880"/>
        </w:tabs>
        <w:ind w:left="2880" w:hanging="360"/>
      </w:pPr>
      <w:rPr>
        <w:rFonts w:ascii="Symbol" w:hAnsi="Symbol" w:hint="default"/>
      </w:rPr>
    </w:lvl>
    <w:lvl w:ilvl="4" w:tplc="9A042BDC" w:tentative="1">
      <w:start w:val="1"/>
      <w:numFmt w:val="bullet"/>
      <w:lvlText w:val=""/>
      <w:lvlJc w:val="left"/>
      <w:pPr>
        <w:tabs>
          <w:tab w:val="num" w:pos="3600"/>
        </w:tabs>
        <w:ind w:left="3600" w:hanging="360"/>
      </w:pPr>
      <w:rPr>
        <w:rFonts w:ascii="Symbol" w:hAnsi="Symbol" w:hint="default"/>
      </w:rPr>
    </w:lvl>
    <w:lvl w:ilvl="5" w:tplc="F31E5CDC" w:tentative="1">
      <w:start w:val="1"/>
      <w:numFmt w:val="bullet"/>
      <w:lvlText w:val=""/>
      <w:lvlJc w:val="left"/>
      <w:pPr>
        <w:tabs>
          <w:tab w:val="num" w:pos="4320"/>
        </w:tabs>
        <w:ind w:left="4320" w:hanging="360"/>
      </w:pPr>
      <w:rPr>
        <w:rFonts w:ascii="Symbol" w:hAnsi="Symbol" w:hint="default"/>
      </w:rPr>
    </w:lvl>
    <w:lvl w:ilvl="6" w:tplc="D214E5EC" w:tentative="1">
      <w:start w:val="1"/>
      <w:numFmt w:val="bullet"/>
      <w:lvlText w:val=""/>
      <w:lvlJc w:val="left"/>
      <w:pPr>
        <w:tabs>
          <w:tab w:val="num" w:pos="5040"/>
        </w:tabs>
        <w:ind w:left="5040" w:hanging="360"/>
      </w:pPr>
      <w:rPr>
        <w:rFonts w:ascii="Symbol" w:hAnsi="Symbol" w:hint="default"/>
      </w:rPr>
    </w:lvl>
    <w:lvl w:ilvl="7" w:tplc="27C069C2" w:tentative="1">
      <w:start w:val="1"/>
      <w:numFmt w:val="bullet"/>
      <w:lvlText w:val=""/>
      <w:lvlJc w:val="left"/>
      <w:pPr>
        <w:tabs>
          <w:tab w:val="num" w:pos="5760"/>
        </w:tabs>
        <w:ind w:left="5760" w:hanging="360"/>
      </w:pPr>
      <w:rPr>
        <w:rFonts w:ascii="Symbol" w:hAnsi="Symbol" w:hint="default"/>
      </w:rPr>
    </w:lvl>
    <w:lvl w:ilvl="8" w:tplc="BCB0615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76140A4"/>
    <w:multiLevelType w:val="multilevel"/>
    <w:tmpl w:val="0D78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B908D7"/>
    <w:multiLevelType w:val="hybridMultilevel"/>
    <w:tmpl w:val="B8A6362C"/>
    <w:lvl w:ilvl="0" w:tplc="7868CD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D05D6"/>
    <w:multiLevelType w:val="hybridMultilevel"/>
    <w:tmpl w:val="073AA78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4A056F81"/>
    <w:multiLevelType w:val="hybridMultilevel"/>
    <w:tmpl w:val="ECB43F98"/>
    <w:lvl w:ilvl="0" w:tplc="1ED64A04">
      <w:start w:val="1"/>
      <w:numFmt w:val="bullet"/>
      <w:lvlText w:val=""/>
      <w:lvlJc w:val="left"/>
      <w:pPr>
        <w:tabs>
          <w:tab w:val="num" w:pos="720"/>
        </w:tabs>
        <w:ind w:left="720" w:hanging="360"/>
      </w:pPr>
      <w:rPr>
        <w:rFonts w:ascii="Symbol" w:hAnsi="Symbol" w:hint="default"/>
      </w:rPr>
    </w:lvl>
    <w:lvl w:ilvl="1" w:tplc="DCDC7FA2">
      <w:start w:val="6436"/>
      <w:numFmt w:val="bullet"/>
      <w:lvlText w:val=""/>
      <w:lvlJc w:val="left"/>
      <w:pPr>
        <w:tabs>
          <w:tab w:val="num" w:pos="1440"/>
        </w:tabs>
        <w:ind w:left="1440" w:hanging="360"/>
      </w:pPr>
      <w:rPr>
        <w:rFonts w:ascii="Symbol" w:hAnsi="Symbol" w:hint="default"/>
      </w:rPr>
    </w:lvl>
    <w:lvl w:ilvl="2" w:tplc="E3D864FA" w:tentative="1">
      <w:start w:val="1"/>
      <w:numFmt w:val="bullet"/>
      <w:lvlText w:val=""/>
      <w:lvlJc w:val="left"/>
      <w:pPr>
        <w:tabs>
          <w:tab w:val="num" w:pos="2160"/>
        </w:tabs>
        <w:ind w:left="2160" w:hanging="360"/>
      </w:pPr>
      <w:rPr>
        <w:rFonts w:ascii="Symbol" w:hAnsi="Symbol" w:hint="default"/>
      </w:rPr>
    </w:lvl>
    <w:lvl w:ilvl="3" w:tplc="5D281A38" w:tentative="1">
      <w:start w:val="1"/>
      <w:numFmt w:val="bullet"/>
      <w:lvlText w:val=""/>
      <w:lvlJc w:val="left"/>
      <w:pPr>
        <w:tabs>
          <w:tab w:val="num" w:pos="2880"/>
        </w:tabs>
        <w:ind w:left="2880" w:hanging="360"/>
      </w:pPr>
      <w:rPr>
        <w:rFonts w:ascii="Symbol" w:hAnsi="Symbol" w:hint="default"/>
      </w:rPr>
    </w:lvl>
    <w:lvl w:ilvl="4" w:tplc="15944744" w:tentative="1">
      <w:start w:val="1"/>
      <w:numFmt w:val="bullet"/>
      <w:lvlText w:val=""/>
      <w:lvlJc w:val="left"/>
      <w:pPr>
        <w:tabs>
          <w:tab w:val="num" w:pos="3600"/>
        </w:tabs>
        <w:ind w:left="3600" w:hanging="360"/>
      </w:pPr>
      <w:rPr>
        <w:rFonts w:ascii="Symbol" w:hAnsi="Symbol" w:hint="default"/>
      </w:rPr>
    </w:lvl>
    <w:lvl w:ilvl="5" w:tplc="52D6728C" w:tentative="1">
      <w:start w:val="1"/>
      <w:numFmt w:val="bullet"/>
      <w:lvlText w:val=""/>
      <w:lvlJc w:val="left"/>
      <w:pPr>
        <w:tabs>
          <w:tab w:val="num" w:pos="4320"/>
        </w:tabs>
        <w:ind w:left="4320" w:hanging="360"/>
      </w:pPr>
      <w:rPr>
        <w:rFonts w:ascii="Symbol" w:hAnsi="Symbol" w:hint="default"/>
      </w:rPr>
    </w:lvl>
    <w:lvl w:ilvl="6" w:tplc="CF103DD2" w:tentative="1">
      <w:start w:val="1"/>
      <w:numFmt w:val="bullet"/>
      <w:lvlText w:val=""/>
      <w:lvlJc w:val="left"/>
      <w:pPr>
        <w:tabs>
          <w:tab w:val="num" w:pos="5040"/>
        </w:tabs>
        <w:ind w:left="5040" w:hanging="360"/>
      </w:pPr>
      <w:rPr>
        <w:rFonts w:ascii="Symbol" w:hAnsi="Symbol" w:hint="default"/>
      </w:rPr>
    </w:lvl>
    <w:lvl w:ilvl="7" w:tplc="20AA91D4" w:tentative="1">
      <w:start w:val="1"/>
      <w:numFmt w:val="bullet"/>
      <w:lvlText w:val=""/>
      <w:lvlJc w:val="left"/>
      <w:pPr>
        <w:tabs>
          <w:tab w:val="num" w:pos="5760"/>
        </w:tabs>
        <w:ind w:left="5760" w:hanging="360"/>
      </w:pPr>
      <w:rPr>
        <w:rFonts w:ascii="Symbol" w:hAnsi="Symbol" w:hint="default"/>
      </w:rPr>
    </w:lvl>
    <w:lvl w:ilvl="8" w:tplc="0972DCC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B774FF3"/>
    <w:multiLevelType w:val="hybridMultilevel"/>
    <w:tmpl w:val="08E219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B7D9F"/>
    <w:multiLevelType w:val="hybridMultilevel"/>
    <w:tmpl w:val="1FEA93F4"/>
    <w:styleLink w:val="Numbered"/>
    <w:lvl w:ilvl="0" w:tplc="A38CC4AE">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FF46360">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8F27C66">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B86E50">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1587C58">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9980B4E">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ED24CDE">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902191C">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1F01D12">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1" w15:restartNumberingAfterBreak="0">
    <w:nsid w:val="58C11CB9"/>
    <w:multiLevelType w:val="hybridMultilevel"/>
    <w:tmpl w:val="43DA8DF2"/>
    <w:lvl w:ilvl="0" w:tplc="44090001">
      <w:start w:val="1"/>
      <w:numFmt w:val="bullet"/>
      <w:lvlText w:val=""/>
      <w:lvlJc w:val="left"/>
      <w:pPr>
        <w:ind w:left="1780" w:hanging="360"/>
      </w:pPr>
      <w:rPr>
        <w:rFonts w:ascii="Symbol" w:hAnsi="Symbol" w:hint="default"/>
      </w:rPr>
    </w:lvl>
    <w:lvl w:ilvl="1" w:tplc="44090003" w:tentative="1">
      <w:start w:val="1"/>
      <w:numFmt w:val="bullet"/>
      <w:lvlText w:val="o"/>
      <w:lvlJc w:val="left"/>
      <w:pPr>
        <w:ind w:left="2500" w:hanging="360"/>
      </w:pPr>
      <w:rPr>
        <w:rFonts w:ascii="Courier New" w:hAnsi="Courier New" w:cs="Courier New" w:hint="default"/>
      </w:rPr>
    </w:lvl>
    <w:lvl w:ilvl="2" w:tplc="44090005" w:tentative="1">
      <w:start w:val="1"/>
      <w:numFmt w:val="bullet"/>
      <w:lvlText w:val=""/>
      <w:lvlJc w:val="left"/>
      <w:pPr>
        <w:ind w:left="3220" w:hanging="360"/>
      </w:pPr>
      <w:rPr>
        <w:rFonts w:ascii="Wingdings" w:hAnsi="Wingdings" w:hint="default"/>
      </w:rPr>
    </w:lvl>
    <w:lvl w:ilvl="3" w:tplc="44090001" w:tentative="1">
      <w:start w:val="1"/>
      <w:numFmt w:val="bullet"/>
      <w:lvlText w:val=""/>
      <w:lvlJc w:val="left"/>
      <w:pPr>
        <w:ind w:left="3940" w:hanging="360"/>
      </w:pPr>
      <w:rPr>
        <w:rFonts w:ascii="Symbol" w:hAnsi="Symbol" w:hint="default"/>
      </w:rPr>
    </w:lvl>
    <w:lvl w:ilvl="4" w:tplc="44090003" w:tentative="1">
      <w:start w:val="1"/>
      <w:numFmt w:val="bullet"/>
      <w:lvlText w:val="o"/>
      <w:lvlJc w:val="left"/>
      <w:pPr>
        <w:ind w:left="4660" w:hanging="360"/>
      </w:pPr>
      <w:rPr>
        <w:rFonts w:ascii="Courier New" w:hAnsi="Courier New" w:cs="Courier New" w:hint="default"/>
      </w:rPr>
    </w:lvl>
    <w:lvl w:ilvl="5" w:tplc="44090005" w:tentative="1">
      <w:start w:val="1"/>
      <w:numFmt w:val="bullet"/>
      <w:lvlText w:val=""/>
      <w:lvlJc w:val="left"/>
      <w:pPr>
        <w:ind w:left="5380" w:hanging="360"/>
      </w:pPr>
      <w:rPr>
        <w:rFonts w:ascii="Wingdings" w:hAnsi="Wingdings" w:hint="default"/>
      </w:rPr>
    </w:lvl>
    <w:lvl w:ilvl="6" w:tplc="44090001" w:tentative="1">
      <w:start w:val="1"/>
      <w:numFmt w:val="bullet"/>
      <w:lvlText w:val=""/>
      <w:lvlJc w:val="left"/>
      <w:pPr>
        <w:ind w:left="6100" w:hanging="360"/>
      </w:pPr>
      <w:rPr>
        <w:rFonts w:ascii="Symbol" w:hAnsi="Symbol" w:hint="default"/>
      </w:rPr>
    </w:lvl>
    <w:lvl w:ilvl="7" w:tplc="44090003" w:tentative="1">
      <w:start w:val="1"/>
      <w:numFmt w:val="bullet"/>
      <w:lvlText w:val="o"/>
      <w:lvlJc w:val="left"/>
      <w:pPr>
        <w:ind w:left="6820" w:hanging="360"/>
      </w:pPr>
      <w:rPr>
        <w:rFonts w:ascii="Courier New" w:hAnsi="Courier New" w:cs="Courier New" w:hint="default"/>
      </w:rPr>
    </w:lvl>
    <w:lvl w:ilvl="8" w:tplc="44090005" w:tentative="1">
      <w:start w:val="1"/>
      <w:numFmt w:val="bullet"/>
      <w:lvlText w:val=""/>
      <w:lvlJc w:val="left"/>
      <w:pPr>
        <w:ind w:left="7540" w:hanging="360"/>
      </w:pPr>
      <w:rPr>
        <w:rFonts w:ascii="Wingdings" w:hAnsi="Wingdings" w:hint="default"/>
      </w:rPr>
    </w:lvl>
  </w:abstractNum>
  <w:abstractNum w:abstractNumId="22" w15:restartNumberingAfterBreak="0">
    <w:nsid w:val="59A130AF"/>
    <w:multiLevelType w:val="hybridMultilevel"/>
    <w:tmpl w:val="B0483E74"/>
    <w:lvl w:ilvl="0" w:tplc="63C27DDC">
      <w:start w:val="1"/>
      <w:numFmt w:val="bullet"/>
      <w:lvlText w:val=""/>
      <w:lvlJc w:val="left"/>
      <w:pPr>
        <w:tabs>
          <w:tab w:val="num" w:pos="720"/>
        </w:tabs>
        <w:ind w:left="720" w:hanging="360"/>
      </w:pPr>
      <w:rPr>
        <w:rFonts w:ascii="Symbol" w:hAnsi="Symbol" w:hint="default"/>
      </w:rPr>
    </w:lvl>
    <w:lvl w:ilvl="1" w:tplc="F1923910">
      <w:start w:val="7355"/>
      <w:numFmt w:val="bullet"/>
      <w:lvlText w:val=""/>
      <w:lvlJc w:val="left"/>
      <w:pPr>
        <w:tabs>
          <w:tab w:val="num" w:pos="1080"/>
        </w:tabs>
        <w:ind w:left="1080" w:hanging="360"/>
      </w:pPr>
      <w:rPr>
        <w:rFonts w:ascii="Symbol" w:hAnsi="Symbol" w:hint="default"/>
      </w:rPr>
    </w:lvl>
    <w:lvl w:ilvl="2" w:tplc="7F185D56" w:tentative="1">
      <w:start w:val="1"/>
      <w:numFmt w:val="bullet"/>
      <w:lvlText w:val=""/>
      <w:lvlJc w:val="left"/>
      <w:pPr>
        <w:tabs>
          <w:tab w:val="num" w:pos="2160"/>
        </w:tabs>
        <w:ind w:left="2160" w:hanging="360"/>
      </w:pPr>
      <w:rPr>
        <w:rFonts w:ascii="Symbol" w:hAnsi="Symbol" w:hint="default"/>
      </w:rPr>
    </w:lvl>
    <w:lvl w:ilvl="3" w:tplc="35A67B2E" w:tentative="1">
      <w:start w:val="1"/>
      <w:numFmt w:val="bullet"/>
      <w:lvlText w:val=""/>
      <w:lvlJc w:val="left"/>
      <w:pPr>
        <w:tabs>
          <w:tab w:val="num" w:pos="2880"/>
        </w:tabs>
        <w:ind w:left="2880" w:hanging="360"/>
      </w:pPr>
      <w:rPr>
        <w:rFonts w:ascii="Symbol" w:hAnsi="Symbol" w:hint="default"/>
      </w:rPr>
    </w:lvl>
    <w:lvl w:ilvl="4" w:tplc="F1B409D0" w:tentative="1">
      <w:start w:val="1"/>
      <w:numFmt w:val="bullet"/>
      <w:lvlText w:val=""/>
      <w:lvlJc w:val="left"/>
      <w:pPr>
        <w:tabs>
          <w:tab w:val="num" w:pos="3600"/>
        </w:tabs>
        <w:ind w:left="3600" w:hanging="360"/>
      </w:pPr>
      <w:rPr>
        <w:rFonts w:ascii="Symbol" w:hAnsi="Symbol" w:hint="default"/>
      </w:rPr>
    </w:lvl>
    <w:lvl w:ilvl="5" w:tplc="DBB2EDFA" w:tentative="1">
      <w:start w:val="1"/>
      <w:numFmt w:val="bullet"/>
      <w:lvlText w:val=""/>
      <w:lvlJc w:val="left"/>
      <w:pPr>
        <w:tabs>
          <w:tab w:val="num" w:pos="4320"/>
        </w:tabs>
        <w:ind w:left="4320" w:hanging="360"/>
      </w:pPr>
      <w:rPr>
        <w:rFonts w:ascii="Symbol" w:hAnsi="Symbol" w:hint="default"/>
      </w:rPr>
    </w:lvl>
    <w:lvl w:ilvl="6" w:tplc="26C4ACEE" w:tentative="1">
      <w:start w:val="1"/>
      <w:numFmt w:val="bullet"/>
      <w:lvlText w:val=""/>
      <w:lvlJc w:val="left"/>
      <w:pPr>
        <w:tabs>
          <w:tab w:val="num" w:pos="5040"/>
        </w:tabs>
        <w:ind w:left="5040" w:hanging="360"/>
      </w:pPr>
      <w:rPr>
        <w:rFonts w:ascii="Symbol" w:hAnsi="Symbol" w:hint="default"/>
      </w:rPr>
    </w:lvl>
    <w:lvl w:ilvl="7" w:tplc="978C6C52" w:tentative="1">
      <w:start w:val="1"/>
      <w:numFmt w:val="bullet"/>
      <w:lvlText w:val=""/>
      <w:lvlJc w:val="left"/>
      <w:pPr>
        <w:tabs>
          <w:tab w:val="num" w:pos="5760"/>
        </w:tabs>
        <w:ind w:left="5760" w:hanging="360"/>
      </w:pPr>
      <w:rPr>
        <w:rFonts w:ascii="Symbol" w:hAnsi="Symbol" w:hint="default"/>
      </w:rPr>
    </w:lvl>
    <w:lvl w:ilvl="8" w:tplc="E680772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C296434"/>
    <w:multiLevelType w:val="hybridMultilevel"/>
    <w:tmpl w:val="C33A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2D6A32"/>
    <w:multiLevelType w:val="hybridMultilevel"/>
    <w:tmpl w:val="7C6CC9EC"/>
    <w:lvl w:ilvl="0" w:tplc="FCCA6B7A">
      <w:start w:val="1"/>
      <w:numFmt w:val="bullet"/>
      <w:lvlText w:val=""/>
      <w:lvlJc w:val="left"/>
      <w:pPr>
        <w:tabs>
          <w:tab w:val="num" w:pos="720"/>
        </w:tabs>
        <w:ind w:left="720" w:hanging="360"/>
      </w:pPr>
      <w:rPr>
        <w:rFonts w:ascii="Symbol" w:hAnsi="Symbol" w:hint="default"/>
      </w:rPr>
    </w:lvl>
    <w:lvl w:ilvl="1" w:tplc="8BC811F6">
      <w:start w:val="7202"/>
      <w:numFmt w:val="bullet"/>
      <w:lvlText w:val=""/>
      <w:lvlJc w:val="left"/>
      <w:pPr>
        <w:tabs>
          <w:tab w:val="num" w:pos="720"/>
        </w:tabs>
        <w:ind w:left="720" w:hanging="360"/>
      </w:pPr>
      <w:rPr>
        <w:rFonts w:ascii="Symbol" w:hAnsi="Symbol" w:hint="default"/>
      </w:rPr>
    </w:lvl>
    <w:lvl w:ilvl="2" w:tplc="6ADAA9C0" w:tentative="1">
      <w:start w:val="1"/>
      <w:numFmt w:val="bullet"/>
      <w:lvlText w:val=""/>
      <w:lvlJc w:val="left"/>
      <w:pPr>
        <w:tabs>
          <w:tab w:val="num" w:pos="2160"/>
        </w:tabs>
        <w:ind w:left="2160" w:hanging="360"/>
      </w:pPr>
      <w:rPr>
        <w:rFonts w:ascii="Symbol" w:hAnsi="Symbol" w:hint="default"/>
      </w:rPr>
    </w:lvl>
    <w:lvl w:ilvl="3" w:tplc="D42C4E32" w:tentative="1">
      <w:start w:val="1"/>
      <w:numFmt w:val="bullet"/>
      <w:lvlText w:val=""/>
      <w:lvlJc w:val="left"/>
      <w:pPr>
        <w:tabs>
          <w:tab w:val="num" w:pos="2880"/>
        </w:tabs>
        <w:ind w:left="2880" w:hanging="360"/>
      </w:pPr>
      <w:rPr>
        <w:rFonts w:ascii="Symbol" w:hAnsi="Symbol" w:hint="default"/>
      </w:rPr>
    </w:lvl>
    <w:lvl w:ilvl="4" w:tplc="62CCA23E" w:tentative="1">
      <w:start w:val="1"/>
      <w:numFmt w:val="bullet"/>
      <w:lvlText w:val=""/>
      <w:lvlJc w:val="left"/>
      <w:pPr>
        <w:tabs>
          <w:tab w:val="num" w:pos="3600"/>
        </w:tabs>
        <w:ind w:left="3600" w:hanging="360"/>
      </w:pPr>
      <w:rPr>
        <w:rFonts w:ascii="Symbol" w:hAnsi="Symbol" w:hint="default"/>
      </w:rPr>
    </w:lvl>
    <w:lvl w:ilvl="5" w:tplc="8FD203DC" w:tentative="1">
      <w:start w:val="1"/>
      <w:numFmt w:val="bullet"/>
      <w:lvlText w:val=""/>
      <w:lvlJc w:val="left"/>
      <w:pPr>
        <w:tabs>
          <w:tab w:val="num" w:pos="4320"/>
        </w:tabs>
        <w:ind w:left="4320" w:hanging="360"/>
      </w:pPr>
      <w:rPr>
        <w:rFonts w:ascii="Symbol" w:hAnsi="Symbol" w:hint="default"/>
      </w:rPr>
    </w:lvl>
    <w:lvl w:ilvl="6" w:tplc="5F8A897A" w:tentative="1">
      <w:start w:val="1"/>
      <w:numFmt w:val="bullet"/>
      <w:lvlText w:val=""/>
      <w:lvlJc w:val="left"/>
      <w:pPr>
        <w:tabs>
          <w:tab w:val="num" w:pos="5040"/>
        </w:tabs>
        <w:ind w:left="5040" w:hanging="360"/>
      </w:pPr>
      <w:rPr>
        <w:rFonts w:ascii="Symbol" w:hAnsi="Symbol" w:hint="default"/>
      </w:rPr>
    </w:lvl>
    <w:lvl w:ilvl="7" w:tplc="81E6CE86" w:tentative="1">
      <w:start w:val="1"/>
      <w:numFmt w:val="bullet"/>
      <w:lvlText w:val=""/>
      <w:lvlJc w:val="left"/>
      <w:pPr>
        <w:tabs>
          <w:tab w:val="num" w:pos="5760"/>
        </w:tabs>
        <w:ind w:left="5760" w:hanging="360"/>
      </w:pPr>
      <w:rPr>
        <w:rFonts w:ascii="Symbol" w:hAnsi="Symbol" w:hint="default"/>
      </w:rPr>
    </w:lvl>
    <w:lvl w:ilvl="8" w:tplc="A164226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7834F60"/>
    <w:multiLevelType w:val="hybridMultilevel"/>
    <w:tmpl w:val="BF549428"/>
    <w:lvl w:ilvl="0" w:tplc="0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6" w15:restartNumberingAfterBreak="0">
    <w:nsid w:val="682B18C0"/>
    <w:multiLevelType w:val="multilevel"/>
    <w:tmpl w:val="6D5E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1F373C"/>
    <w:multiLevelType w:val="hybridMultilevel"/>
    <w:tmpl w:val="5186F4AE"/>
    <w:lvl w:ilvl="0" w:tplc="846EF2DA">
      <w:start w:val="1"/>
      <w:numFmt w:val="decimal"/>
      <w:pStyle w:val="ListNumber2"/>
      <w:lvlText w:val="%1."/>
      <w:lvlJc w:val="left"/>
      <w:pPr>
        <w:tabs>
          <w:tab w:val="num" w:pos="643"/>
        </w:tabs>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54051F"/>
    <w:multiLevelType w:val="hybridMultilevel"/>
    <w:tmpl w:val="6C0444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715053F4"/>
    <w:multiLevelType w:val="hybridMultilevel"/>
    <w:tmpl w:val="028859C8"/>
    <w:lvl w:ilvl="0" w:tplc="53402F6E">
      <w:start w:val="1"/>
      <w:numFmt w:val="bullet"/>
      <w:lvlText w:val="‒"/>
      <w:lvlJc w:val="left"/>
      <w:pPr>
        <w:ind w:left="1780" w:hanging="360"/>
      </w:pPr>
      <w:rPr>
        <w:rFonts w:ascii="Arial" w:hAnsi="Arial" w:hint="default"/>
      </w:rPr>
    </w:lvl>
    <w:lvl w:ilvl="1" w:tplc="44090003" w:tentative="1">
      <w:start w:val="1"/>
      <w:numFmt w:val="bullet"/>
      <w:lvlText w:val="o"/>
      <w:lvlJc w:val="left"/>
      <w:pPr>
        <w:ind w:left="2500" w:hanging="360"/>
      </w:pPr>
      <w:rPr>
        <w:rFonts w:ascii="Courier New" w:hAnsi="Courier New" w:cs="Courier New" w:hint="default"/>
      </w:rPr>
    </w:lvl>
    <w:lvl w:ilvl="2" w:tplc="44090005" w:tentative="1">
      <w:start w:val="1"/>
      <w:numFmt w:val="bullet"/>
      <w:lvlText w:val=""/>
      <w:lvlJc w:val="left"/>
      <w:pPr>
        <w:ind w:left="3220" w:hanging="360"/>
      </w:pPr>
      <w:rPr>
        <w:rFonts w:ascii="Wingdings" w:hAnsi="Wingdings" w:hint="default"/>
      </w:rPr>
    </w:lvl>
    <w:lvl w:ilvl="3" w:tplc="44090001" w:tentative="1">
      <w:start w:val="1"/>
      <w:numFmt w:val="bullet"/>
      <w:lvlText w:val=""/>
      <w:lvlJc w:val="left"/>
      <w:pPr>
        <w:ind w:left="3940" w:hanging="360"/>
      </w:pPr>
      <w:rPr>
        <w:rFonts w:ascii="Symbol" w:hAnsi="Symbol" w:hint="default"/>
      </w:rPr>
    </w:lvl>
    <w:lvl w:ilvl="4" w:tplc="44090003" w:tentative="1">
      <w:start w:val="1"/>
      <w:numFmt w:val="bullet"/>
      <w:lvlText w:val="o"/>
      <w:lvlJc w:val="left"/>
      <w:pPr>
        <w:ind w:left="4660" w:hanging="360"/>
      </w:pPr>
      <w:rPr>
        <w:rFonts w:ascii="Courier New" w:hAnsi="Courier New" w:cs="Courier New" w:hint="default"/>
      </w:rPr>
    </w:lvl>
    <w:lvl w:ilvl="5" w:tplc="44090005" w:tentative="1">
      <w:start w:val="1"/>
      <w:numFmt w:val="bullet"/>
      <w:lvlText w:val=""/>
      <w:lvlJc w:val="left"/>
      <w:pPr>
        <w:ind w:left="5380" w:hanging="360"/>
      </w:pPr>
      <w:rPr>
        <w:rFonts w:ascii="Wingdings" w:hAnsi="Wingdings" w:hint="default"/>
      </w:rPr>
    </w:lvl>
    <w:lvl w:ilvl="6" w:tplc="44090001" w:tentative="1">
      <w:start w:val="1"/>
      <w:numFmt w:val="bullet"/>
      <w:lvlText w:val=""/>
      <w:lvlJc w:val="left"/>
      <w:pPr>
        <w:ind w:left="6100" w:hanging="360"/>
      </w:pPr>
      <w:rPr>
        <w:rFonts w:ascii="Symbol" w:hAnsi="Symbol" w:hint="default"/>
      </w:rPr>
    </w:lvl>
    <w:lvl w:ilvl="7" w:tplc="44090003" w:tentative="1">
      <w:start w:val="1"/>
      <w:numFmt w:val="bullet"/>
      <w:lvlText w:val="o"/>
      <w:lvlJc w:val="left"/>
      <w:pPr>
        <w:ind w:left="6820" w:hanging="360"/>
      </w:pPr>
      <w:rPr>
        <w:rFonts w:ascii="Courier New" w:hAnsi="Courier New" w:cs="Courier New" w:hint="default"/>
      </w:rPr>
    </w:lvl>
    <w:lvl w:ilvl="8" w:tplc="44090005" w:tentative="1">
      <w:start w:val="1"/>
      <w:numFmt w:val="bullet"/>
      <w:lvlText w:val=""/>
      <w:lvlJc w:val="left"/>
      <w:pPr>
        <w:ind w:left="7540" w:hanging="360"/>
      </w:pPr>
      <w:rPr>
        <w:rFonts w:ascii="Wingdings" w:hAnsi="Wingdings" w:hint="default"/>
      </w:rPr>
    </w:lvl>
  </w:abstractNum>
  <w:abstractNum w:abstractNumId="30" w15:restartNumberingAfterBreak="0">
    <w:nsid w:val="719C46C6"/>
    <w:multiLevelType w:val="hybridMultilevel"/>
    <w:tmpl w:val="0784AF1C"/>
    <w:lvl w:ilvl="0" w:tplc="0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15:restartNumberingAfterBreak="0">
    <w:nsid w:val="735B37B7"/>
    <w:multiLevelType w:val="hybridMultilevel"/>
    <w:tmpl w:val="2D64DCE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15:restartNumberingAfterBreak="0">
    <w:nsid w:val="7738779A"/>
    <w:multiLevelType w:val="multilevel"/>
    <w:tmpl w:val="77EC1FB2"/>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77B759E"/>
    <w:multiLevelType w:val="hybridMultilevel"/>
    <w:tmpl w:val="20BA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95B15"/>
    <w:multiLevelType w:val="hybridMultilevel"/>
    <w:tmpl w:val="0AF46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4C7EA9"/>
    <w:multiLevelType w:val="multilevel"/>
    <w:tmpl w:val="E402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32"/>
  </w:num>
  <w:num w:numId="4">
    <w:abstractNumId w:val="20"/>
  </w:num>
  <w:num w:numId="5">
    <w:abstractNumId w:val="27"/>
    <w:lvlOverride w:ilvl="0">
      <w:startOverride w:val="1"/>
    </w:lvlOverride>
  </w:num>
  <w:num w:numId="6">
    <w:abstractNumId w:val="19"/>
  </w:num>
  <w:num w:numId="7">
    <w:abstractNumId w:val="21"/>
  </w:num>
  <w:num w:numId="8">
    <w:abstractNumId w:val="29"/>
  </w:num>
  <w:num w:numId="9">
    <w:abstractNumId w:val="30"/>
  </w:num>
  <w:num w:numId="10">
    <w:abstractNumId w:val="25"/>
  </w:num>
  <w:num w:numId="11">
    <w:abstractNumId w:val="0"/>
  </w:num>
  <w:num w:numId="12">
    <w:abstractNumId w:val="31"/>
  </w:num>
  <w:num w:numId="13">
    <w:abstractNumId w:val="1"/>
  </w:num>
  <w:num w:numId="14">
    <w:abstractNumId w:val="7"/>
  </w:num>
  <w:num w:numId="15">
    <w:abstractNumId w:val="26"/>
  </w:num>
  <w:num w:numId="16">
    <w:abstractNumId w:val="35"/>
  </w:num>
  <w:num w:numId="17">
    <w:abstractNumId w:val="15"/>
  </w:num>
  <w:num w:numId="18">
    <w:abstractNumId w:val="16"/>
  </w:num>
  <w:num w:numId="19">
    <w:abstractNumId w:val="28"/>
  </w:num>
  <w:num w:numId="20">
    <w:abstractNumId w:val="17"/>
  </w:num>
  <w:num w:numId="21">
    <w:abstractNumId w:val="3"/>
  </w:num>
  <w:num w:numId="22">
    <w:abstractNumId w:val="34"/>
  </w:num>
  <w:num w:numId="23">
    <w:abstractNumId w:val="2"/>
  </w:num>
  <w:num w:numId="24">
    <w:abstractNumId w:val="33"/>
  </w:num>
  <w:num w:numId="25">
    <w:abstractNumId w:val="12"/>
  </w:num>
  <w:num w:numId="26">
    <w:abstractNumId w:val="13"/>
  </w:num>
  <w:num w:numId="27">
    <w:abstractNumId w:val="9"/>
  </w:num>
  <w:num w:numId="28">
    <w:abstractNumId w:val="18"/>
  </w:num>
  <w:num w:numId="29">
    <w:abstractNumId w:val="14"/>
  </w:num>
  <w:num w:numId="30">
    <w:abstractNumId w:val="22"/>
  </w:num>
  <w:num w:numId="31">
    <w:abstractNumId w:val="24"/>
  </w:num>
  <w:num w:numId="32">
    <w:abstractNumId w:val="8"/>
  </w:num>
  <w:num w:numId="33">
    <w:abstractNumId w:val="10"/>
  </w:num>
  <w:num w:numId="34">
    <w:abstractNumId w:val="6"/>
  </w:num>
  <w:num w:numId="35">
    <w:abstractNumId w:val="23"/>
  </w:num>
  <w:num w:numId="3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MTQ2szA1tDA1NTJS0lEKTi0uzszPAymwrAUA/C5aICwAAAA="/>
  </w:docVars>
  <w:rsids>
    <w:rsidRoot w:val="00317C65"/>
    <w:rsid w:val="0000010A"/>
    <w:rsid w:val="000018CE"/>
    <w:rsid w:val="000020A4"/>
    <w:rsid w:val="00002189"/>
    <w:rsid w:val="000026E9"/>
    <w:rsid w:val="0000546C"/>
    <w:rsid w:val="000062D8"/>
    <w:rsid w:val="000070D7"/>
    <w:rsid w:val="00007ED8"/>
    <w:rsid w:val="00012DBC"/>
    <w:rsid w:val="00013A78"/>
    <w:rsid w:val="000140FF"/>
    <w:rsid w:val="000153B1"/>
    <w:rsid w:val="00016176"/>
    <w:rsid w:val="00017AD8"/>
    <w:rsid w:val="000219EB"/>
    <w:rsid w:val="00022EB2"/>
    <w:rsid w:val="00022F0B"/>
    <w:rsid w:val="00023359"/>
    <w:rsid w:val="000233CC"/>
    <w:rsid w:val="00024AD5"/>
    <w:rsid w:val="00024D24"/>
    <w:rsid w:val="00026B6F"/>
    <w:rsid w:val="0002753E"/>
    <w:rsid w:val="000313E4"/>
    <w:rsid w:val="00031EE0"/>
    <w:rsid w:val="00033055"/>
    <w:rsid w:val="00036B80"/>
    <w:rsid w:val="00041D61"/>
    <w:rsid w:val="00041EB5"/>
    <w:rsid w:val="00042752"/>
    <w:rsid w:val="000441C5"/>
    <w:rsid w:val="00044903"/>
    <w:rsid w:val="00044DAF"/>
    <w:rsid w:val="00045610"/>
    <w:rsid w:val="00046039"/>
    <w:rsid w:val="000461E3"/>
    <w:rsid w:val="0004636B"/>
    <w:rsid w:val="00046373"/>
    <w:rsid w:val="00046F5D"/>
    <w:rsid w:val="0005064A"/>
    <w:rsid w:val="00052616"/>
    <w:rsid w:val="000532CD"/>
    <w:rsid w:val="00055FD7"/>
    <w:rsid w:val="00056133"/>
    <w:rsid w:val="00060D44"/>
    <w:rsid w:val="00061038"/>
    <w:rsid w:val="0006139A"/>
    <w:rsid w:val="00062658"/>
    <w:rsid w:val="00065098"/>
    <w:rsid w:val="00065B8E"/>
    <w:rsid w:val="00067320"/>
    <w:rsid w:val="00070460"/>
    <w:rsid w:val="00070CDF"/>
    <w:rsid w:val="00071997"/>
    <w:rsid w:val="00075043"/>
    <w:rsid w:val="00075B85"/>
    <w:rsid w:val="00075E76"/>
    <w:rsid w:val="0007630A"/>
    <w:rsid w:val="0007705D"/>
    <w:rsid w:val="0007784F"/>
    <w:rsid w:val="000808A5"/>
    <w:rsid w:val="0008158E"/>
    <w:rsid w:val="000815B5"/>
    <w:rsid w:val="0008239F"/>
    <w:rsid w:val="00083343"/>
    <w:rsid w:val="000838EA"/>
    <w:rsid w:val="00084457"/>
    <w:rsid w:val="000846B4"/>
    <w:rsid w:val="00085C24"/>
    <w:rsid w:val="0008616B"/>
    <w:rsid w:val="000937E5"/>
    <w:rsid w:val="00093962"/>
    <w:rsid w:val="00094656"/>
    <w:rsid w:val="00094F81"/>
    <w:rsid w:val="00095036"/>
    <w:rsid w:val="00095560"/>
    <w:rsid w:val="00095A1D"/>
    <w:rsid w:val="00097AEF"/>
    <w:rsid w:val="000A0E17"/>
    <w:rsid w:val="000A1B7A"/>
    <w:rsid w:val="000A2D89"/>
    <w:rsid w:val="000A3A9D"/>
    <w:rsid w:val="000A6527"/>
    <w:rsid w:val="000A6C63"/>
    <w:rsid w:val="000A7419"/>
    <w:rsid w:val="000A75B6"/>
    <w:rsid w:val="000B11DF"/>
    <w:rsid w:val="000B3896"/>
    <w:rsid w:val="000B56F7"/>
    <w:rsid w:val="000B65EC"/>
    <w:rsid w:val="000B698A"/>
    <w:rsid w:val="000B6E9E"/>
    <w:rsid w:val="000B7485"/>
    <w:rsid w:val="000C01A0"/>
    <w:rsid w:val="000C0D8B"/>
    <w:rsid w:val="000C16F0"/>
    <w:rsid w:val="000C1EC8"/>
    <w:rsid w:val="000C4BD6"/>
    <w:rsid w:val="000C5868"/>
    <w:rsid w:val="000C609F"/>
    <w:rsid w:val="000C6AB3"/>
    <w:rsid w:val="000C6EF8"/>
    <w:rsid w:val="000D039B"/>
    <w:rsid w:val="000D164C"/>
    <w:rsid w:val="000D1A73"/>
    <w:rsid w:val="000D282B"/>
    <w:rsid w:val="000D2C87"/>
    <w:rsid w:val="000D2F5D"/>
    <w:rsid w:val="000D36C8"/>
    <w:rsid w:val="000D3E09"/>
    <w:rsid w:val="000D5498"/>
    <w:rsid w:val="000D5610"/>
    <w:rsid w:val="000D5730"/>
    <w:rsid w:val="000D67CA"/>
    <w:rsid w:val="000D69D8"/>
    <w:rsid w:val="000D7EC6"/>
    <w:rsid w:val="000E01A5"/>
    <w:rsid w:val="000E0207"/>
    <w:rsid w:val="000E20A8"/>
    <w:rsid w:val="000E2DF5"/>
    <w:rsid w:val="000E2FE8"/>
    <w:rsid w:val="000E3CA9"/>
    <w:rsid w:val="000E424F"/>
    <w:rsid w:val="000E5C1A"/>
    <w:rsid w:val="000E71BF"/>
    <w:rsid w:val="000F075F"/>
    <w:rsid w:val="000F0EDD"/>
    <w:rsid w:val="000F19B3"/>
    <w:rsid w:val="000F20EE"/>
    <w:rsid w:val="000F2AD3"/>
    <w:rsid w:val="000F2BF7"/>
    <w:rsid w:val="000F3B21"/>
    <w:rsid w:val="000F5AD1"/>
    <w:rsid w:val="000F5FB2"/>
    <w:rsid w:val="000F6029"/>
    <w:rsid w:val="000F62AA"/>
    <w:rsid w:val="000F66E0"/>
    <w:rsid w:val="000F67D3"/>
    <w:rsid w:val="000F7F5A"/>
    <w:rsid w:val="00101C0B"/>
    <w:rsid w:val="001065C2"/>
    <w:rsid w:val="001075C0"/>
    <w:rsid w:val="00111D76"/>
    <w:rsid w:val="00112094"/>
    <w:rsid w:val="001139FB"/>
    <w:rsid w:val="0011560B"/>
    <w:rsid w:val="0011697D"/>
    <w:rsid w:val="00116A17"/>
    <w:rsid w:val="001172FE"/>
    <w:rsid w:val="0011735E"/>
    <w:rsid w:val="00117718"/>
    <w:rsid w:val="00117873"/>
    <w:rsid w:val="00117C87"/>
    <w:rsid w:val="00120227"/>
    <w:rsid w:val="0012028C"/>
    <w:rsid w:val="00123ED4"/>
    <w:rsid w:val="00125922"/>
    <w:rsid w:val="001259D0"/>
    <w:rsid w:val="001306E0"/>
    <w:rsid w:val="00130DA4"/>
    <w:rsid w:val="00131146"/>
    <w:rsid w:val="00131894"/>
    <w:rsid w:val="001319F4"/>
    <w:rsid w:val="0013258E"/>
    <w:rsid w:val="001329B1"/>
    <w:rsid w:val="00132AAC"/>
    <w:rsid w:val="0013415F"/>
    <w:rsid w:val="001354CD"/>
    <w:rsid w:val="00135B32"/>
    <w:rsid w:val="00136701"/>
    <w:rsid w:val="00136ABF"/>
    <w:rsid w:val="001403D8"/>
    <w:rsid w:val="0014075F"/>
    <w:rsid w:val="00140CB7"/>
    <w:rsid w:val="00140F7E"/>
    <w:rsid w:val="00141192"/>
    <w:rsid w:val="0014151B"/>
    <w:rsid w:val="001424FC"/>
    <w:rsid w:val="0014471E"/>
    <w:rsid w:val="001452AB"/>
    <w:rsid w:val="00146EE4"/>
    <w:rsid w:val="00150442"/>
    <w:rsid w:val="001505CD"/>
    <w:rsid w:val="00152680"/>
    <w:rsid w:val="00152813"/>
    <w:rsid w:val="001528A6"/>
    <w:rsid w:val="00152C70"/>
    <w:rsid w:val="001567A5"/>
    <w:rsid w:val="00156A84"/>
    <w:rsid w:val="0015787D"/>
    <w:rsid w:val="001620B4"/>
    <w:rsid w:val="00162B10"/>
    <w:rsid w:val="00162C81"/>
    <w:rsid w:val="00162D7A"/>
    <w:rsid w:val="00163238"/>
    <w:rsid w:val="00165091"/>
    <w:rsid w:val="001658E9"/>
    <w:rsid w:val="00166C0D"/>
    <w:rsid w:val="001676E8"/>
    <w:rsid w:val="00167772"/>
    <w:rsid w:val="00171692"/>
    <w:rsid w:val="001736B9"/>
    <w:rsid w:val="001737E7"/>
    <w:rsid w:val="00174808"/>
    <w:rsid w:val="00174ADD"/>
    <w:rsid w:val="00175DBF"/>
    <w:rsid w:val="00176AF6"/>
    <w:rsid w:val="0017774D"/>
    <w:rsid w:val="00181BF9"/>
    <w:rsid w:val="00182796"/>
    <w:rsid w:val="00183F15"/>
    <w:rsid w:val="00184400"/>
    <w:rsid w:val="00184F95"/>
    <w:rsid w:val="00185F3B"/>
    <w:rsid w:val="001877FE"/>
    <w:rsid w:val="00187EE9"/>
    <w:rsid w:val="00191A3F"/>
    <w:rsid w:val="00191CE1"/>
    <w:rsid w:val="001929D9"/>
    <w:rsid w:val="00193312"/>
    <w:rsid w:val="00193395"/>
    <w:rsid w:val="00194393"/>
    <w:rsid w:val="00194EC4"/>
    <w:rsid w:val="00195A95"/>
    <w:rsid w:val="0019639D"/>
    <w:rsid w:val="0019703D"/>
    <w:rsid w:val="001A1611"/>
    <w:rsid w:val="001A1D03"/>
    <w:rsid w:val="001A23B9"/>
    <w:rsid w:val="001A3F50"/>
    <w:rsid w:val="001A422F"/>
    <w:rsid w:val="001A4639"/>
    <w:rsid w:val="001A62E2"/>
    <w:rsid w:val="001A6319"/>
    <w:rsid w:val="001A73E7"/>
    <w:rsid w:val="001B1078"/>
    <w:rsid w:val="001B17B1"/>
    <w:rsid w:val="001B1A28"/>
    <w:rsid w:val="001B209E"/>
    <w:rsid w:val="001B5057"/>
    <w:rsid w:val="001B5763"/>
    <w:rsid w:val="001B73C0"/>
    <w:rsid w:val="001C00C7"/>
    <w:rsid w:val="001C116F"/>
    <w:rsid w:val="001C170B"/>
    <w:rsid w:val="001C281D"/>
    <w:rsid w:val="001C5253"/>
    <w:rsid w:val="001C5450"/>
    <w:rsid w:val="001C700E"/>
    <w:rsid w:val="001C74EF"/>
    <w:rsid w:val="001C758B"/>
    <w:rsid w:val="001C7925"/>
    <w:rsid w:val="001C798C"/>
    <w:rsid w:val="001C7FB3"/>
    <w:rsid w:val="001D07F7"/>
    <w:rsid w:val="001D0831"/>
    <w:rsid w:val="001D1F44"/>
    <w:rsid w:val="001D1F70"/>
    <w:rsid w:val="001D2D12"/>
    <w:rsid w:val="001D33CE"/>
    <w:rsid w:val="001D3A1D"/>
    <w:rsid w:val="001D5802"/>
    <w:rsid w:val="001D5C1F"/>
    <w:rsid w:val="001E0352"/>
    <w:rsid w:val="001E1408"/>
    <w:rsid w:val="001E2A5A"/>
    <w:rsid w:val="001E45AA"/>
    <w:rsid w:val="001E541A"/>
    <w:rsid w:val="001E5DDB"/>
    <w:rsid w:val="001E7A20"/>
    <w:rsid w:val="001F057F"/>
    <w:rsid w:val="001F082B"/>
    <w:rsid w:val="001F18F0"/>
    <w:rsid w:val="001F4A39"/>
    <w:rsid w:val="001F53F6"/>
    <w:rsid w:val="001F60E8"/>
    <w:rsid w:val="001F6664"/>
    <w:rsid w:val="001F7C3C"/>
    <w:rsid w:val="00201025"/>
    <w:rsid w:val="002026AB"/>
    <w:rsid w:val="002031D4"/>
    <w:rsid w:val="002064AE"/>
    <w:rsid w:val="00207284"/>
    <w:rsid w:val="0020783B"/>
    <w:rsid w:val="002103E6"/>
    <w:rsid w:val="00210CCE"/>
    <w:rsid w:val="00210E0D"/>
    <w:rsid w:val="00211C25"/>
    <w:rsid w:val="00212190"/>
    <w:rsid w:val="002123FA"/>
    <w:rsid w:val="0021249E"/>
    <w:rsid w:val="00212835"/>
    <w:rsid w:val="002136A9"/>
    <w:rsid w:val="00214D97"/>
    <w:rsid w:val="002156B4"/>
    <w:rsid w:val="002166CA"/>
    <w:rsid w:val="00216A60"/>
    <w:rsid w:val="002173FF"/>
    <w:rsid w:val="00217730"/>
    <w:rsid w:val="00221AFB"/>
    <w:rsid w:val="00223294"/>
    <w:rsid w:val="0022364B"/>
    <w:rsid w:val="002238EC"/>
    <w:rsid w:val="002241CD"/>
    <w:rsid w:val="0022529D"/>
    <w:rsid w:val="00226254"/>
    <w:rsid w:val="002264DF"/>
    <w:rsid w:val="002267EC"/>
    <w:rsid w:val="00226869"/>
    <w:rsid w:val="00227736"/>
    <w:rsid w:val="00227B7D"/>
    <w:rsid w:val="00230216"/>
    <w:rsid w:val="0023386D"/>
    <w:rsid w:val="00233F85"/>
    <w:rsid w:val="00234936"/>
    <w:rsid w:val="002362B7"/>
    <w:rsid w:val="00236A05"/>
    <w:rsid w:val="00236B9A"/>
    <w:rsid w:val="002378B6"/>
    <w:rsid w:val="00240210"/>
    <w:rsid w:val="00241675"/>
    <w:rsid w:val="00242394"/>
    <w:rsid w:val="002429ED"/>
    <w:rsid w:val="00242E54"/>
    <w:rsid w:val="00245467"/>
    <w:rsid w:val="00246119"/>
    <w:rsid w:val="00246407"/>
    <w:rsid w:val="002475F0"/>
    <w:rsid w:val="002477A9"/>
    <w:rsid w:val="0025086D"/>
    <w:rsid w:val="0025090A"/>
    <w:rsid w:val="00250B14"/>
    <w:rsid w:val="00251A3E"/>
    <w:rsid w:val="00252FF2"/>
    <w:rsid w:val="00253341"/>
    <w:rsid w:val="00253AF6"/>
    <w:rsid w:val="00254EC5"/>
    <w:rsid w:val="00255462"/>
    <w:rsid w:val="00257672"/>
    <w:rsid w:val="00257C37"/>
    <w:rsid w:val="00260EB5"/>
    <w:rsid w:val="00260F0C"/>
    <w:rsid w:val="00261007"/>
    <w:rsid w:val="00261E17"/>
    <w:rsid w:val="00262DB1"/>
    <w:rsid w:val="002632E7"/>
    <w:rsid w:val="002637D2"/>
    <w:rsid w:val="00265922"/>
    <w:rsid w:val="002667A7"/>
    <w:rsid w:val="002719DD"/>
    <w:rsid w:val="00273970"/>
    <w:rsid w:val="00274D03"/>
    <w:rsid w:val="00275E70"/>
    <w:rsid w:val="00276B07"/>
    <w:rsid w:val="0027782E"/>
    <w:rsid w:val="00277902"/>
    <w:rsid w:val="00280293"/>
    <w:rsid w:val="00281562"/>
    <w:rsid w:val="002822B0"/>
    <w:rsid w:val="002825E4"/>
    <w:rsid w:val="002839ED"/>
    <w:rsid w:val="00283F71"/>
    <w:rsid w:val="00284AD1"/>
    <w:rsid w:val="00284D88"/>
    <w:rsid w:val="00285485"/>
    <w:rsid w:val="00287DDB"/>
    <w:rsid w:val="00290739"/>
    <w:rsid w:val="00294597"/>
    <w:rsid w:val="00295DE3"/>
    <w:rsid w:val="002A0102"/>
    <w:rsid w:val="002A271B"/>
    <w:rsid w:val="002A4E1F"/>
    <w:rsid w:val="002A59FE"/>
    <w:rsid w:val="002A5C5E"/>
    <w:rsid w:val="002A6F30"/>
    <w:rsid w:val="002A79A2"/>
    <w:rsid w:val="002A7A46"/>
    <w:rsid w:val="002A7E1D"/>
    <w:rsid w:val="002B3930"/>
    <w:rsid w:val="002B416C"/>
    <w:rsid w:val="002B42FB"/>
    <w:rsid w:val="002B4951"/>
    <w:rsid w:val="002B4FB2"/>
    <w:rsid w:val="002B59E4"/>
    <w:rsid w:val="002C0101"/>
    <w:rsid w:val="002C0A58"/>
    <w:rsid w:val="002C11C6"/>
    <w:rsid w:val="002C1652"/>
    <w:rsid w:val="002C1D36"/>
    <w:rsid w:val="002C27A0"/>
    <w:rsid w:val="002C33CE"/>
    <w:rsid w:val="002C3769"/>
    <w:rsid w:val="002C682F"/>
    <w:rsid w:val="002C6C5B"/>
    <w:rsid w:val="002C74D2"/>
    <w:rsid w:val="002D04E4"/>
    <w:rsid w:val="002D2680"/>
    <w:rsid w:val="002D2CE5"/>
    <w:rsid w:val="002D2F51"/>
    <w:rsid w:val="002D50D5"/>
    <w:rsid w:val="002D5327"/>
    <w:rsid w:val="002D6132"/>
    <w:rsid w:val="002D76AA"/>
    <w:rsid w:val="002D79DA"/>
    <w:rsid w:val="002D7B32"/>
    <w:rsid w:val="002E03BB"/>
    <w:rsid w:val="002E0BFB"/>
    <w:rsid w:val="002E16B3"/>
    <w:rsid w:val="002E1FAA"/>
    <w:rsid w:val="002E23F4"/>
    <w:rsid w:val="002E3560"/>
    <w:rsid w:val="002E375C"/>
    <w:rsid w:val="002E489E"/>
    <w:rsid w:val="002E4A68"/>
    <w:rsid w:val="002E4FBC"/>
    <w:rsid w:val="002E553A"/>
    <w:rsid w:val="002F1713"/>
    <w:rsid w:val="002F2DC6"/>
    <w:rsid w:val="00300310"/>
    <w:rsid w:val="00300CA8"/>
    <w:rsid w:val="00301271"/>
    <w:rsid w:val="00301564"/>
    <w:rsid w:val="00303F44"/>
    <w:rsid w:val="00306140"/>
    <w:rsid w:val="00307D0B"/>
    <w:rsid w:val="003108C7"/>
    <w:rsid w:val="00310A68"/>
    <w:rsid w:val="00311580"/>
    <w:rsid w:val="003115A9"/>
    <w:rsid w:val="0031285D"/>
    <w:rsid w:val="0031365F"/>
    <w:rsid w:val="00313C31"/>
    <w:rsid w:val="0031474D"/>
    <w:rsid w:val="0031542E"/>
    <w:rsid w:val="00316574"/>
    <w:rsid w:val="00316CD9"/>
    <w:rsid w:val="003171B0"/>
    <w:rsid w:val="00317C65"/>
    <w:rsid w:val="00317D3A"/>
    <w:rsid w:val="00320DF1"/>
    <w:rsid w:val="00321B95"/>
    <w:rsid w:val="00323584"/>
    <w:rsid w:val="003246C7"/>
    <w:rsid w:val="00324C66"/>
    <w:rsid w:val="00324DBF"/>
    <w:rsid w:val="00325411"/>
    <w:rsid w:val="00325C22"/>
    <w:rsid w:val="00326206"/>
    <w:rsid w:val="00326250"/>
    <w:rsid w:val="00326458"/>
    <w:rsid w:val="00327643"/>
    <w:rsid w:val="00327734"/>
    <w:rsid w:val="00330A38"/>
    <w:rsid w:val="00330BF6"/>
    <w:rsid w:val="00331117"/>
    <w:rsid w:val="003316CC"/>
    <w:rsid w:val="00333373"/>
    <w:rsid w:val="00333F46"/>
    <w:rsid w:val="00336875"/>
    <w:rsid w:val="003400EB"/>
    <w:rsid w:val="003406FB"/>
    <w:rsid w:val="00340D2E"/>
    <w:rsid w:val="003413D2"/>
    <w:rsid w:val="003419D9"/>
    <w:rsid w:val="00342134"/>
    <w:rsid w:val="00342622"/>
    <w:rsid w:val="00343599"/>
    <w:rsid w:val="0034388B"/>
    <w:rsid w:val="00343BFE"/>
    <w:rsid w:val="00343E98"/>
    <w:rsid w:val="00347222"/>
    <w:rsid w:val="00347408"/>
    <w:rsid w:val="00347AEC"/>
    <w:rsid w:val="0035201F"/>
    <w:rsid w:val="00352ABD"/>
    <w:rsid w:val="00352BF1"/>
    <w:rsid w:val="00353973"/>
    <w:rsid w:val="0035450E"/>
    <w:rsid w:val="00355294"/>
    <w:rsid w:val="00356390"/>
    <w:rsid w:val="00356C02"/>
    <w:rsid w:val="00357F19"/>
    <w:rsid w:val="0036101D"/>
    <w:rsid w:val="00361B93"/>
    <w:rsid w:val="00361BB5"/>
    <w:rsid w:val="00362DC2"/>
    <w:rsid w:val="0036309A"/>
    <w:rsid w:val="0036389B"/>
    <w:rsid w:val="003644CC"/>
    <w:rsid w:val="003646A8"/>
    <w:rsid w:val="00364BD6"/>
    <w:rsid w:val="00364E64"/>
    <w:rsid w:val="00365135"/>
    <w:rsid w:val="00365A2B"/>
    <w:rsid w:val="00367790"/>
    <w:rsid w:val="00367D4A"/>
    <w:rsid w:val="00370A31"/>
    <w:rsid w:val="00371DAE"/>
    <w:rsid w:val="00372722"/>
    <w:rsid w:val="003728F7"/>
    <w:rsid w:val="00372B87"/>
    <w:rsid w:val="003755B9"/>
    <w:rsid w:val="00375C3C"/>
    <w:rsid w:val="00377BEF"/>
    <w:rsid w:val="00381211"/>
    <w:rsid w:val="00381DF1"/>
    <w:rsid w:val="0038310D"/>
    <w:rsid w:val="003833A3"/>
    <w:rsid w:val="00384962"/>
    <w:rsid w:val="00385778"/>
    <w:rsid w:val="003861B3"/>
    <w:rsid w:val="00387263"/>
    <w:rsid w:val="00387389"/>
    <w:rsid w:val="00391097"/>
    <w:rsid w:val="00391C15"/>
    <w:rsid w:val="00391E25"/>
    <w:rsid w:val="0039382D"/>
    <w:rsid w:val="00395C6A"/>
    <w:rsid w:val="0039711D"/>
    <w:rsid w:val="003972D3"/>
    <w:rsid w:val="003A2584"/>
    <w:rsid w:val="003A4571"/>
    <w:rsid w:val="003A47DB"/>
    <w:rsid w:val="003A4F55"/>
    <w:rsid w:val="003A5A48"/>
    <w:rsid w:val="003A6969"/>
    <w:rsid w:val="003A7747"/>
    <w:rsid w:val="003B1333"/>
    <w:rsid w:val="003B16BD"/>
    <w:rsid w:val="003B2195"/>
    <w:rsid w:val="003B3BF9"/>
    <w:rsid w:val="003B5404"/>
    <w:rsid w:val="003B7168"/>
    <w:rsid w:val="003C00DE"/>
    <w:rsid w:val="003C02B3"/>
    <w:rsid w:val="003C0BCD"/>
    <w:rsid w:val="003C11A6"/>
    <w:rsid w:val="003C22F0"/>
    <w:rsid w:val="003C2D21"/>
    <w:rsid w:val="003C2D3E"/>
    <w:rsid w:val="003C3561"/>
    <w:rsid w:val="003C39B8"/>
    <w:rsid w:val="003C3B5B"/>
    <w:rsid w:val="003C5900"/>
    <w:rsid w:val="003C7A28"/>
    <w:rsid w:val="003D0277"/>
    <w:rsid w:val="003D04E8"/>
    <w:rsid w:val="003D055A"/>
    <w:rsid w:val="003D1497"/>
    <w:rsid w:val="003D1F87"/>
    <w:rsid w:val="003D26A0"/>
    <w:rsid w:val="003D2949"/>
    <w:rsid w:val="003D3894"/>
    <w:rsid w:val="003D38AA"/>
    <w:rsid w:val="003D42F2"/>
    <w:rsid w:val="003D4931"/>
    <w:rsid w:val="003D4BE8"/>
    <w:rsid w:val="003D4FC2"/>
    <w:rsid w:val="003D5535"/>
    <w:rsid w:val="003D65DB"/>
    <w:rsid w:val="003D6B0A"/>
    <w:rsid w:val="003E0FD0"/>
    <w:rsid w:val="003E3CA5"/>
    <w:rsid w:val="003E4240"/>
    <w:rsid w:val="003E4C37"/>
    <w:rsid w:val="003E6446"/>
    <w:rsid w:val="003E7B34"/>
    <w:rsid w:val="003F0321"/>
    <w:rsid w:val="003F04A4"/>
    <w:rsid w:val="003F264B"/>
    <w:rsid w:val="003F2F8E"/>
    <w:rsid w:val="003F3A27"/>
    <w:rsid w:val="003F47C8"/>
    <w:rsid w:val="003F501B"/>
    <w:rsid w:val="003F6610"/>
    <w:rsid w:val="003F67E8"/>
    <w:rsid w:val="003F688B"/>
    <w:rsid w:val="0040137F"/>
    <w:rsid w:val="0040143F"/>
    <w:rsid w:val="004016E6"/>
    <w:rsid w:val="004017B5"/>
    <w:rsid w:val="00401BD4"/>
    <w:rsid w:val="004022DC"/>
    <w:rsid w:val="00402DF1"/>
    <w:rsid w:val="004037C7"/>
    <w:rsid w:val="004039C4"/>
    <w:rsid w:val="00405A55"/>
    <w:rsid w:val="00406A0A"/>
    <w:rsid w:val="00410372"/>
    <w:rsid w:val="00410415"/>
    <w:rsid w:val="00411E6A"/>
    <w:rsid w:val="00412D98"/>
    <w:rsid w:val="00412E1A"/>
    <w:rsid w:val="004140A0"/>
    <w:rsid w:val="00414C65"/>
    <w:rsid w:val="00415436"/>
    <w:rsid w:val="004177D4"/>
    <w:rsid w:val="00417B60"/>
    <w:rsid w:val="004211DA"/>
    <w:rsid w:val="00423B79"/>
    <w:rsid w:val="00423F5F"/>
    <w:rsid w:val="00425192"/>
    <w:rsid w:val="00425604"/>
    <w:rsid w:val="0042564C"/>
    <w:rsid w:val="004318BE"/>
    <w:rsid w:val="00432EC7"/>
    <w:rsid w:val="00432F85"/>
    <w:rsid w:val="004335FA"/>
    <w:rsid w:val="0043407C"/>
    <w:rsid w:val="00434FDD"/>
    <w:rsid w:val="00435532"/>
    <w:rsid w:val="00436090"/>
    <w:rsid w:val="00441808"/>
    <w:rsid w:val="00442C77"/>
    <w:rsid w:val="004435C2"/>
    <w:rsid w:val="00443CED"/>
    <w:rsid w:val="00443FA7"/>
    <w:rsid w:val="00444011"/>
    <w:rsid w:val="00444C09"/>
    <w:rsid w:val="004461E7"/>
    <w:rsid w:val="004469F0"/>
    <w:rsid w:val="0044792A"/>
    <w:rsid w:val="00450912"/>
    <w:rsid w:val="0045118D"/>
    <w:rsid w:val="0045187B"/>
    <w:rsid w:val="0045297F"/>
    <w:rsid w:val="00452A22"/>
    <w:rsid w:val="0045326D"/>
    <w:rsid w:val="00453E27"/>
    <w:rsid w:val="004541E7"/>
    <w:rsid w:val="004542E3"/>
    <w:rsid w:val="00454FFE"/>
    <w:rsid w:val="0045627D"/>
    <w:rsid w:val="00456E38"/>
    <w:rsid w:val="00456FCC"/>
    <w:rsid w:val="00456FEC"/>
    <w:rsid w:val="00460E56"/>
    <w:rsid w:val="004610BD"/>
    <w:rsid w:val="00462510"/>
    <w:rsid w:val="00462B3D"/>
    <w:rsid w:val="00464A02"/>
    <w:rsid w:val="00464AB3"/>
    <w:rsid w:val="00464C2D"/>
    <w:rsid w:val="00465CEE"/>
    <w:rsid w:val="004662E3"/>
    <w:rsid w:val="00466751"/>
    <w:rsid w:val="00466F2E"/>
    <w:rsid w:val="00470FF9"/>
    <w:rsid w:val="00471F91"/>
    <w:rsid w:val="00473014"/>
    <w:rsid w:val="0047476B"/>
    <w:rsid w:val="0047605D"/>
    <w:rsid w:val="00476482"/>
    <w:rsid w:val="0047663B"/>
    <w:rsid w:val="00477006"/>
    <w:rsid w:val="0047712F"/>
    <w:rsid w:val="004772A5"/>
    <w:rsid w:val="0047744F"/>
    <w:rsid w:val="0048139D"/>
    <w:rsid w:val="00481BA9"/>
    <w:rsid w:val="004831FC"/>
    <w:rsid w:val="00484E0E"/>
    <w:rsid w:val="00485159"/>
    <w:rsid w:val="00485715"/>
    <w:rsid w:val="00485A28"/>
    <w:rsid w:val="00485BEF"/>
    <w:rsid w:val="00486554"/>
    <w:rsid w:val="004928DB"/>
    <w:rsid w:val="004934B2"/>
    <w:rsid w:val="00493BDA"/>
    <w:rsid w:val="00493C92"/>
    <w:rsid w:val="00494068"/>
    <w:rsid w:val="0049547B"/>
    <w:rsid w:val="00495A87"/>
    <w:rsid w:val="0049624D"/>
    <w:rsid w:val="00497560"/>
    <w:rsid w:val="004A0813"/>
    <w:rsid w:val="004A14C2"/>
    <w:rsid w:val="004A16EE"/>
    <w:rsid w:val="004A1FD1"/>
    <w:rsid w:val="004A3FFB"/>
    <w:rsid w:val="004A63A2"/>
    <w:rsid w:val="004A68CB"/>
    <w:rsid w:val="004B2125"/>
    <w:rsid w:val="004B3BDF"/>
    <w:rsid w:val="004B4226"/>
    <w:rsid w:val="004B4605"/>
    <w:rsid w:val="004B4F45"/>
    <w:rsid w:val="004B6BD3"/>
    <w:rsid w:val="004B7200"/>
    <w:rsid w:val="004B73C9"/>
    <w:rsid w:val="004C166C"/>
    <w:rsid w:val="004C23EB"/>
    <w:rsid w:val="004C2867"/>
    <w:rsid w:val="004C2997"/>
    <w:rsid w:val="004C32C5"/>
    <w:rsid w:val="004C45E3"/>
    <w:rsid w:val="004C5CA0"/>
    <w:rsid w:val="004C6275"/>
    <w:rsid w:val="004C7044"/>
    <w:rsid w:val="004C7151"/>
    <w:rsid w:val="004C726D"/>
    <w:rsid w:val="004D026F"/>
    <w:rsid w:val="004D0839"/>
    <w:rsid w:val="004D0B6D"/>
    <w:rsid w:val="004D0BB2"/>
    <w:rsid w:val="004D436D"/>
    <w:rsid w:val="004D4B95"/>
    <w:rsid w:val="004D5256"/>
    <w:rsid w:val="004D71BA"/>
    <w:rsid w:val="004D77F0"/>
    <w:rsid w:val="004D7E88"/>
    <w:rsid w:val="004E0703"/>
    <w:rsid w:val="004E0A41"/>
    <w:rsid w:val="004E1F23"/>
    <w:rsid w:val="004E22FB"/>
    <w:rsid w:val="004E496B"/>
    <w:rsid w:val="004E6435"/>
    <w:rsid w:val="004E64EA"/>
    <w:rsid w:val="004E7E1E"/>
    <w:rsid w:val="004F0858"/>
    <w:rsid w:val="004F0C46"/>
    <w:rsid w:val="004F161C"/>
    <w:rsid w:val="004F2F06"/>
    <w:rsid w:val="004F4209"/>
    <w:rsid w:val="004F439B"/>
    <w:rsid w:val="004F5349"/>
    <w:rsid w:val="004F5AFE"/>
    <w:rsid w:val="004F7124"/>
    <w:rsid w:val="005016DE"/>
    <w:rsid w:val="005021C8"/>
    <w:rsid w:val="005049AF"/>
    <w:rsid w:val="005063AE"/>
    <w:rsid w:val="00507168"/>
    <w:rsid w:val="005079B9"/>
    <w:rsid w:val="005101B1"/>
    <w:rsid w:val="00510697"/>
    <w:rsid w:val="00511496"/>
    <w:rsid w:val="005122A2"/>
    <w:rsid w:val="00514C09"/>
    <w:rsid w:val="00516AA8"/>
    <w:rsid w:val="005233E6"/>
    <w:rsid w:val="00523BA0"/>
    <w:rsid w:val="00523CA1"/>
    <w:rsid w:val="00524ABE"/>
    <w:rsid w:val="0052658E"/>
    <w:rsid w:val="00527F9B"/>
    <w:rsid w:val="00531030"/>
    <w:rsid w:val="00533979"/>
    <w:rsid w:val="00535594"/>
    <w:rsid w:val="00535E51"/>
    <w:rsid w:val="0053762C"/>
    <w:rsid w:val="00542A2D"/>
    <w:rsid w:val="00543408"/>
    <w:rsid w:val="0054342A"/>
    <w:rsid w:val="00544650"/>
    <w:rsid w:val="005446BC"/>
    <w:rsid w:val="00545FCD"/>
    <w:rsid w:val="00546725"/>
    <w:rsid w:val="005471FE"/>
    <w:rsid w:val="00550DBE"/>
    <w:rsid w:val="00551115"/>
    <w:rsid w:val="0055212E"/>
    <w:rsid w:val="0055279A"/>
    <w:rsid w:val="00552EEE"/>
    <w:rsid w:val="00555831"/>
    <w:rsid w:val="005562FB"/>
    <w:rsid w:val="00556EE2"/>
    <w:rsid w:val="00563168"/>
    <w:rsid w:val="00563DF2"/>
    <w:rsid w:val="005670AE"/>
    <w:rsid w:val="00570697"/>
    <w:rsid w:val="00571936"/>
    <w:rsid w:val="00571A59"/>
    <w:rsid w:val="00571A9F"/>
    <w:rsid w:val="00572162"/>
    <w:rsid w:val="00572FEC"/>
    <w:rsid w:val="00573750"/>
    <w:rsid w:val="00573D52"/>
    <w:rsid w:val="00574397"/>
    <w:rsid w:val="00580B66"/>
    <w:rsid w:val="005823EC"/>
    <w:rsid w:val="0058361F"/>
    <w:rsid w:val="00583F6C"/>
    <w:rsid w:val="00587E5F"/>
    <w:rsid w:val="00590016"/>
    <w:rsid w:val="005900E2"/>
    <w:rsid w:val="00590485"/>
    <w:rsid w:val="00590CE5"/>
    <w:rsid w:val="00591292"/>
    <w:rsid w:val="0059258F"/>
    <w:rsid w:val="00594667"/>
    <w:rsid w:val="005946A1"/>
    <w:rsid w:val="005968A8"/>
    <w:rsid w:val="005A1950"/>
    <w:rsid w:val="005A299C"/>
    <w:rsid w:val="005A3A0A"/>
    <w:rsid w:val="005A5795"/>
    <w:rsid w:val="005A5BC0"/>
    <w:rsid w:val="005A601A"/>
    <w:rsid w:val="005A745E"/>
    <w:rsid w:val="005B0564"/>
    <w:rsid w:val="005B0C20"/>
    <w:rsid w:val="005B0F65"/>
    <w:rsid w:val="005B22CD"/>
    <w:rsid w:val="005B2D01"/>
    <w:rsid w:val="005B3476"/>
    <w:rsid w:val="005B3B7D"/>
    <w:rsid w:val="005B41FB"/>
    <w:rsid w:val="005B514E"/>
    <w:rsid w:val="005B687B"/>
    <w:rsid w:val="005B79F6"/>
    <w:rsid w:val="005B7CFB"/>
    <w:rsid w:val="005B7DD9"/>
    <w:rsid w:val="005C57BF"/>
    <w:rsid w:val="005C5A6D"/>
    <w:rsid w:val="005C621F"/>
    <w:rsid w:val="005D0142"/>
    <w:rsid w:val="005D076F"/>
    <w:rsid w:val="005D3624"/>
    <w:rsid w:val="005D3E4A"/>
    <w:rsid w:val="005D46F7"/>
    <w:rsid w:val="005D4D3E"/>
    <w:rsid w:val="005D641E"/>
    <w:rsid w:val="005D68E3"/>
    <w:rsid w:val="005D78EE"/>
    <w:rsid w:val="005D7C59"/>
    <w:rsid w:val="005E04F7"/>
    <w:rsid w:val="005E0634"/>
    <w:rsid w:val="005E0A04"/>
    <w:rsid w:val="005E1489"/>
    <w:rsid w:val="005E2FB1"/>
    <w:rsid w:val="005E3B38"/>
    <w:rsid w:val="005E553B"/>
    <w:rsid w:val="005E56F9"/>
    <w:rsid w:val="005E64C7"/>
    <w:rsid w:val="005E6650"/>
    <w:rsid w:val="005E78FE"/>
    <w:rsid w:val="005E798C"/>
    <w:rsid w:val="005E7BE1"/>
    <w:rsid w:val="005E7C31"/>
    <w:rsid w:val="005F09F6"/>
    <w:rsid w:val="005F3D0E"/>
    <w:rsid w:val="005F5FD4"/>
    <w:rsid w:val="00600733"/>
    <w:rsid w:val="00600D7F"/>
    <w:rsid w:val="006015AF"/>
    <w:rsid w:val="00603923"/>
    <w:rsid w:val="0060400E"/>
    <w:rsid w:val="006041C1"/>
    <w:rsid w:val="0060421B"/>
    <w:rsid w:val="00604BB9"/>
    <w:rsid w:val="00604BFF"/>
    <w:rsid w:val="006059E8"/>
    <w:rsid w:val="00605E8F"/>
    <w:rsid w:val="006077CE"/>
    <w:rsid w:val="006104B0"/>
    <w:rsid w:val="0061272C"/>
    <w:rsid w:val="00612F74"/>
    <w:rsid w:val="00613E32"/>
    <w:rsid w:val="00620160"/>
    <w:rsid w:val="0062026A"/>
    <w:rsid w:val="00620753"/>
    <w:rsid w:val="00621ED6"/>
    <w:rsid w:val="00621F44"/>
    <w:rsid w:val="00622830"/>
    <w:rsid w:val="00623068"/>
    <w:rsid w:val="00625019"/>
    <w:rsid w:val="00626CF2"/>
    <w:rsid w:val="0063475E"/>
    <w:rsid w:val="00634CDF"/>
    <w:rsid w:val="00635205"/>
    <w:rsid w:val="00637EEA"/>
    <w:rsid w:val="0064117C"/>
    <w:rsid w:val="0064120C"/>
    <w:rsid w:val="006433DA"/>
    <w:rsid w:val="006435BE"/>
    <w:rsid w:val="00643E13"/>
    <w:rsid w:val="00643E44"/>
    <w:rsid w:val="00644333"/>
    <w:rsid w:val="006445FF"/>
    <w:rsid w:val="006448CF"/>
    <w:rsid w:val="00644CFC"/>
    <w:rsid w:val="00644D59"/>
    <w:rsid w:val="00644FEF"/>
    <w:rsid w:val="00650616"/>
    <w:rsid w:val="00651C2F"/>
    <w:rsid w:val="00652894"/>
    <w:rsid w:val="00652B23"/>
    <w:rsid w:val="0065390B"/>
    <w:rsid w:val="00653D04"/>
    <w:rsid w:val="006556E3"/>
    <w:rsid w:val="00656336"/>
    <w:rsid w:val="00657B64"/>
    <w:rsid w:val="00660632"/>
    <w:rsid w:val="00660DD2"/>
    <w:rsid w:val="006619FF"/>
    <w:rsid w:val="00661F2D"/>
    <w:rsid w:val="00662A8F"/>
    <w:rsid w:val="00662B72"/>
    <w:rsid w:val="0066495A"/>
    <w:rsid w:val="00665C8C"/>
    <w:rsid w:val="00667CD3"/>
    <w:rsid w:val="00667CDB"/>
    <w:rsid w:val="006706A6"/>
    <w:rsid w:val="00670C66"/>
    <w:rsid w:val="00671140"/>
    <w:rsid w:val="0067117C"/>
    <w:rsid w:val="00674171"/>
    <w:rsid w:val="00674A6C"/>
    <w:rsid w:val="00675FE2"/>
    <w:rsid w:val="00676EB3"/>
    <w:rsid w:val="006805A1"/>
    <w:rsid w:val="00680CAE"/>
    <w:rsid w:val="00680D10"/>
    <w:rsid w:val="00680DAA"/>
    <w:rsid w:val="0068161C"/>
    <w:rsid w:val="00683689"/>
    <w:rsid w:val="006838AC"/>
    <w:rsid w:val="00684EDD"/>
    <w:rsid w:val="006855E4"/>
    <w:rsid w:val="00685B60"/>
    <w:rsid w:val="00686B17"/>
    <w:rsid w:val="00687E0A"/>
    <w:rsid w:val="00691830"/>
    <w:rsid w:val="00691F77"/>
    <w:rsid w:val="00692B06"/>
    <w:rsid w:val="00694A47"/>
    <w:rsid w:val="00694F7C"/>
    <w:rsid w:val="00697EDA"/>
    <w:rsid w:val="006A0CAB"/>
    <w:rsid w:val="006A1465"/>
    <w:rsid w:val="006A399E"/>
    <w:rsid w:val="006A434C"/>
    <w:rsid w:val="006A6625"/>
    <w:rsid w:val="006A6839"/>
    <w:rsid w:val="006A721D"/>
    <w:rsid w:val="006B0278"/>
    <w:rsid w:val="006B117E"/>
    <w:rsid w:val="006B54D7"/>
    <w:rsid w:val="006C0A2F"/>
    <w:rsid w:val="006C165C"/>
    <w:rsid w:val="006C1C41"/>
    <w:rsid w:val="006C35AF"/>
    <w:rsid w:val="006C455E"/>
    <w:rsid w:val="006C4B6F"/>
    <w:rsid w:val="006C4D54"/>
    <w:rsid w:val="006C5A96"/>
    <w:rsid w:val="006C6520"/>
    <w:rsid w:val="006C6E18"/>
    <w:rsid w:val="006C709D"/>
    <w:rsid w:val="006C7609"/>
    <w:rsid w:val="006D173D"/>
    <w:rsid w:val="006D1985"/>
    <w:rsid w:val="006D1C52"/>
    <w:rsid w:val="006D26D8"/>
    <w:rsid w:val="006D3672"/>
    <w:rsid w:val="006D3A8A"/>
    <w:rsid w:val="006D4009"/>
    <w:rsid w:val="006D5366"/>
    <w:rsid w:val="006D58C6"/>
    <w:rsid w:val="006D59F3"/>
    <w:rsid w:val="006D5D6C"/>
    <w:rsid w:val="006D6D72"/>
    <w:rsid w:val="006D7AF1"/>
    <w:rsid w:val="006E157F"/>
    <w:rsid w:val="006E176F"/>
    <w:rsid w:val="006E2276"/>
    <w:rsid w:val="006E4FED"/>
    <w:rsid w:val="006E5112"/>
    <w:rsid w:val="006E5539"/>
    <w:rsid w:val="006E6914"/>
    <w:rsid w:val="006F125F"/>
    <w:rsid w:val="006F142F"/>
    <w:rsid w:val="006F20D2"/>
    <w:rsid w:val="006F2225"/>
    <w:rsid w:val="006F4C8C"/>
    <w:rsid w:val="006F5E43"/>
    <w:rsid w:val="0070028C"/>
    <w:rsid w:val="00702B32"/>
    <w:rsid w:val="007031E3"/>
    <w:rsid w:val="00704369"/>
    <w:rsid w:val="0070543E"/>
    <w:rsid w:val="00705F22"/>
    <w:rsid w:val="00706098"/>
    <w:rsid w:val="00707ECD"/>
    <w:rsid w:val="007117D4"/>
    <w:rsid w:val="00712AC6"/>
    <w:rsid w:val="0071328A"/>
    <w:rsid w:val="00713563"/>
    <w:rsid w:val="0071356F"/>
    <w:rsid w:val="00713C74"/>
    <w:rsid w:val="00713F4E"/>
    <w:rsid w:val="007141D1"/>
    <w:rsid w:val="0071494C"/>
    <w:rsid w:val="007164C2"/>
    <w:rsid w:val="007166A2"/>
    <w:rsid w:val="007167B4"/>
    <w:rsid w:val="00716F62"/>
    <w:rsid w:val="00720AC3"/>
    <w:rsid w:val="00721054"/>
    <w:rsid w:val="0072189A"/>
    <w:rsid w:val="00722171"/>
    <w:rsid w:val="007226C3"/>
    <w:rsid w:val="00722A89"/>
    <w:rsid w:val="00723E0F"/>
    <w:rsid w:val="00724819"/>
    <w:rsid w:val="00726F27"/>
    <w:rsid w:val="007304C1"/>
    <w:rsid w:val="00730E4C"/>
    <w:rsid w:val="00730F64"/>
    <w:rsid w:val="007330C6"/>
    <w:rsid w:val="0073339F"/>
    <w:rsid w:val="00733BFC"/>
    <w:rsid w:val="00733BFF"/>
    <w:rsid w:val="00733E2D"/>
    <w:rsid w:val="007348FE"/>
    <w:rsid w:val="00735B6D"/>
    <w:rsid w:val="007360A0"/>
    <w:rsid w:val="007362D4"/>
    <w:rsid w:val="0073664F"/>
    <w:rsid w:val="00740C99"/>
    <w:rsid w:val="00740D6A"/>
    <w:rsid w:val="007414F6"/>
    <w:rsid w:val="00742DBF"/>
    <w:rsid w:val="00743C28"/>
    <w:rsid w:val="0074542D"/>
    <w:rsid w:val="00746508"/>
    <w:rsid w:val="00750E56"/>
    <w:rsid w:val="007520DF"/>
    <w:rsid w:val="0075304B"/>
    <w:rsid w:val="00753B92"/>
    <w:rsid w:val="00754A6D"/>
    <w:rsid w:val="00754C40"/>
    <w:rsid w:val="00756CE4"/>
    <w:rsid w:val="00757433"/>
    <w:rsid w:val="00761AA9"/>
    <w:rsid w:val="00762619"/>
    <w:rsid w:val="007626D4"/>
    <w:rsid w:val="00762832"/>
    <w:rsid w:val="0076357D"/>
    <w:rsid w:val="00763593"/>
    <w:rsid w:val="00763AE3"/>
    <w:rsid w:val="00763CFB"/>
    <w:rsid w:val="007652E6"/>
    <w:rsid w:val="00765D09"/>
    <w:rsid w:val="00765F3C"/>
    <w:rsid w:val="00765F5A"/>
    <w:rsid w:val="00766685"/>
    <w:rsid w:val="00771513"/>
    <w:rsid w:val="0077231D"/>
    <w:rsid w:val="00773C77"/>
    <w:rsid w:val="0077567B"/>
    <w:rsid w:val="007758F9"/>
    <w:rsid w:val="00776489"/>
    <w:rsid w:val="00776938"/>
    <w:rsid w:val="00776C91"/>
    <w:rsid w:val="00776E82"/>
    <w:rsid w:val="00776FCC"/>
    <w:rsid w:val="007828F0"/>
    <w:rsid w:val="0078294A"/>
    <w:rsid w:val="00782D1B"/>
    <w:rsid w:val="007856E2"/>
    <w:rsid w:val="00786101"/>
    <w:rsid w:val="007863C7"/>
    <w:rsid w:val="0078689D"/>
    <w:rsid w:val="00787B26"/>
    <w:rsid w:val="00790457"/>
    <w:rsid w:val="00791854"/>
    <w:rsid w:val="00791BB5"/>
    <w:rsid w:val="007939D8"/>
    <w:rsid w:val="007956E0"/>
    <w:rsid w:val="00795DAF"/>
    <w:rsid w:val="00797147"/>
    <w:rsid w:val="007973B5"/>
    <w:rsid w:val="00797587"/>
    <w:rsid w:val="007975AA"/>
    <w:rsid w:val="007A027B"/>
    <w:rsid w:val="007A087B"/>
    <w:rsid w:val="007A16BD"/>
    <w:rsid w:val="007A64DA"/>
    <w:rsid w:val="007A64F2"/>
    <w:rsid w:val="007A70F2"/>
    <w:rsid w:val="007A7ABB"/>
    <w:rsid w:val="007A7DFE"/>
    <w:rsid w:val="007B0039"/>
    <w:rsid w:val="007B025D"/>
    <w:rsid w:val="007B2046"/>
    <w:rsid w:val="007B20EF"/>
    <w:rsid w:val="007B4FAF"/>
    <w:rsid w:val="007B597B"/>
    <w:rsid w:val="007B5FCF"/>
    <w:rsid w:val="007B7809"/>
    <w:rsid w:val="007C0CE4"/>
    <w:rsid w:val="007C1BBF"/>
    <w:rsid w:val="007C28A3"/>
    <w:rsid w:val="007C54F7"/>
    <w:rsid w:val="007C5BB2"/>
    <w:rsid w:val="007C63A7"/>
    <w:rsid w:val="007C64D3"/>
    <w:rsid w:val="007C6B5A"/>
    <w:rsid w:val="007C7DF6"/>
    <w:rsid w:val="007D197D"/>
    <w:rsid w:val="007D3357"/>
    <w:rsid w:val="007D37CD"/>
    <w:rsid w:val="007D5E2B"/>
    <w:rsid w:val="007E012D"/>
    <w:rsid w:val="007E08F6"/>
    <w:rsid w:val="007E0928"/>
    <w:rsid w:val="007E138C"/>
    <w:rsid w:val="007E1843"/>
    <w:rsid w:val="007E1D59"/>
    <w:rsid w:val="007E3921"/>
    <w:rsid w:val="007E424F"/>
    <w:rsid w:val="007E49A4"/>
    <w:rsid w:val="007E5614"/>
    <w:rsid w:val="007E57F4"/>
    <w:rsid w:val="007E65D9"/>
    <w:rsid w:val="007E6A69"/>
    <w:rsid w:val="007E7156"/>
    <w:rsid w:val="007F08F6"/>
    <w:rsid w:val="007F1221"/>
    <w:rsid w:val="007F2E20"/>
    <w:rsid w:val="00800DDF"/>
    <w:rsid w:val="00801370"/>
    <w:rsid w:val="00801F8E"/>
    <w:rsid w:val="008025A4"/>
    <w:rsid w:val="008052EC"/>
    <w:rsid w:val="0080560B"/>
    <w:rsid w:val="008063B6"/>
    <w:rsid w:val="00810206"/>
    <w:rsid w:val="0081032B"/>
    <w:rsid w:val="00811089"/>
    <w:rsid w:val="0081146A"/>
    <w:rsid w:val="0081199A"/>
    <w:rsid w:val="00811B0C"/>
    <w:rsid w:val="008120BF"/>
    <w:rsid w:val="00812CEB"/>
    <w:rsid w:val="00812D44"/>
    <w:rsid w:val="008132FD"/>
    <w:rsid w:val="008132FE"/>
    <w:rsid w:val="00814F01"/>
    <w:rsid w:val="0081596C"/>
    <w:rsid w:val="00816665"/>
    <w:rsid w:val="00816EF6"/>
    <w:rsid w:val="00820D15"/>
    <w:rsid w:val="008212D6"/>
    <w:rsid w:val="00822E0A"/>
    <w:rsid w:val="008236FB"/>
    <w:rsid w:val="00823E9F"/>
    <w:rsid w:val="00824027"/>
    <w:rsid w:val="00830754"/>
    <w:rsid w:val="008310AD"/>
    <w:rsid w:val="00831BD8"/>
    <w:rsid w:val="00831FF5"/>
    <w:rsid w:val="00832790"/>
    <w:rsid w:val="00833A28"/>
    <w:rsid w:val="00834468"/>
    <w:rsid w:val="0083558F"/>
    <w:rsid w:val="00835CDD"/>
    <w:rsid w:val="00836755"/>
    <w:rsid w:val="008379E2"/>
    <w:rsid w:val="00837B70"/>
    <w:rsid w:val="00837C0F"/>
    <w:rsid w:val="00837CD0"/>
    <w:rsid w:val="00840DBA"/>
    <w:rsid w:val="00843481"/>
    <w:rsid w:val="00846125"/>
    <w:rsid w:val="00847A62"/>
    <w:rsid w:val="008503F1"/>
    <w:rsid w:val="00850A61"/>
    <w:rsid w:val="00850EA6"/>
    <w:rsid w:val="00851763"/>
    <w:rsid w:val="00851A2F"/>
    <w:rsid w:val="00851DFA"/>
    <w:rsid w:val="00855B4C"/>
    <w:rsid w:val="00855DFD"/>
    <w:rsid w:val="008564A4"/>
    <w:rsid w:val="0085775F"/>
    <w:rsid w:val="00860150"/>
    <w:rsid w:val="00861472"/>
    <w:rsid w:val="0086170E"/>
    <w:rsid w:val="00861AE1"/>
    <w:rsid w:val="00862393"/>
    <w:rsid w:val="008625F4"/>
    <w:rsid w:val="0086260C"/>
    <w:rsid w:val="008630BA"/>
    <w:rsid w:val="00863608"/>
    <w:rsid w:val="008638C4"/>
    <w:rsid w:val="00863AD0"/>
    <w:rsid w:val="00863C5E"/>
    <w:rsid w:val="00863E37"/>
    <w:rsid w:val="0086555B"/>
    <w:rsid w:val="00866385"/>
    <w:rsid w:val="00870992"/>
    <w:rsid w:val="00870EBA"/>
    <w:rsid w:val="00871F98"/>
    <w:rsid w:val="008724DC"/>
    <w:rsid w:val="00873ED7"/>
    <w:rsid w:val="00874080"/>
    <w:rsid w:val="008740F9"/>
    <w:rsid w:val="0087482B"/>
    <w:rsid w:val="00876A11"/>
    <w:rsid w:val="00876C88"/>
    <w:rsid w:val="00876CF0"/>
    <w:rsid w:val="008772A2"/>
    <w:rsid w:val="008811A3"/>
    <w:rsid w:val="00881763"/>
    <w:rsid w:val="0088228B"/>
    <w:rsid w:val="00882F8E"/>
    <w:rsid w:val="0088384D"/>
    <w:rsid w:val="00884E57"/>
    <w:rsid w:val="0088506E"/>
    <w:rsid w:val="00886832"/>
    <w:rsid w:val="008879BB"/>
    <w:rsid w:val="0089035A"/>
    <w:rsid w:val="00891E2D"/>
    <w:rsid w:val="00892F4C"/>
    <w:rsid w:val="00892F64"/>
    <w:rsid w:val="008937D0"/>
    <w:rsid w:val="00893AA2"/>
    <w:rsid w:val="00893DCF"/>
    <w:rsid w:val="00894DDC"/>
    <w:rsid w:val="00896123"/>
    <w:rsid w:val="00896F90"/>
    <w:rsid w:val="00897261"/>
    <w:rsid w:val="0089749E"/>
    <w:rsid w:val="0089773A"/>
    <w:rsid w:val="00897A1C"/>
    <w:rsid w:val="008A1FD8"/>
    <w:rsid w:val="008A2B9B"/>
    <w:rsid w:val="008A332A"/>
    <w:rsid w:val="008A379D"/>
    <w:rsid w:val="008A41F5"/>
    <w:rsid w:val="008A4827"/>
    <w:rsid w:val="008A670E"/>
    <w:rsid w:val="008B09F3"/>
    <w:rsid w:val="008B1743"/>
    <w:rsid w:val="008B1D47"/>
    <w:rsid w:val="008B4456"/>
    <w:rsid w:val="008B4C87"/>
    <w:rsid w:val="008B5496"/>
    <w:rsid w:val="008B6D81"/>
    <w:rsid w:val="008B7497"/>
    <w:rsid w:val="008B74FB"/>
    <w:rsid w:val="008B7CD6"/>
    <w:rsid w:val="008C018B"/>
    <w:rsid w:val="008C205B"/>
    <w:rsid w:val="008C29A7"/>
    <w:rsid w:val="008C3AA1"/>
    <w:rsid w:val="008C423C"/>
    <w:rsid w:val="008C44AB"/>
    <w:rsid w:val="008C5188"/>
    <w:rsid w:val="008C7E6C"/>
    <w:rsid w:val="008D0D29"/>
    <w:rsid w:val="008D0F43"/>
    <w:rsid w:val="008D2248"/>
    <w:rsid w:val="008D244C"/>
    <w:rsid w:val="008D27D8"/>
    <w:rsid w:val="008D435E"/>
    <w:rsid w:val="008D4707"/>
    <w:rsid w:val="008D52C3"/>
    <w:rsid w:val="008D7074"/>
    <w:rsid w:val="008D7E6E"/>
    <w:rsid w:val="008E0740"/>
    <w:rsid w:val="008E08AD"/>
    <w:rsid w:val="008E1481"/>
    <w:rsid w:val="008E1974"/>
    <w:rsid w:val="008E3DA8"/>
    <w:rsid w:val="008E515A"/>
    <w:rsid w:val="008E61F9"/>
    <w:rsid w:val="008E6888"/>
    <w:rsid w:val="008E6F86"/>
    <w:rsid w:val="008F0247"/>
    <w:rsid w:val="008F095C"/>
    <w:rsid w:val="008F0B52"/>
    <w:rsid w:val="008F1D73"/>
    <w:rsid w:val="008F25A2"/>
    <w:rsid w:val="008F2B80"/>
    <w:rsid w:val="008F3861"/>
    <w:rsid w:val="008F3930"/>
    <w:rsid w:val="008F4F85"/>
    <w:rsid w:val="008F5118"/>
    <w:rsid w:val="008F5EA7"/>
    <w:rsid w:val="008F662F"/>
    <w:rsid w:val="008F76B6"/>
    <w:rsid w:val="00900438"/>
    <w:rsid w:val="009007AF"/>
    <w:rsid w:val="00900DCA"/>
    <w:rsid w:val="009012F2"/>
    <w:rsid w:val="009022CD"/>
    <w:rsid w:val="00903B86"/>
    <w:rsid w:val="00903D9E"/>
    <w:rsid w:val="00904171"/>
    <w:rsid w:val="009057D5"/>
    <w:rsid w:val="009070B8"/>
    <w:rsid w:val="00911877"/>
    <w:rsid w:val="00914F84"/>
    <w:rsid w:val="00915F4F"/>
    <w:rsid w:val="00915F72"/>
    <w:rsid w:val="009164E0"/>
    <w:rsid w:val="00924B68"/>
    <w:rsid w:val="00924C06"/>
    <w:rsid w:val="00925257"/>
    <w:rsid w:val="0092557A"/>
    <w:rsid w:val="009256A2"/>
    <w:rsid w:val="0092582C"/>
    <w:rsid w:val="00925DFB"/>
    <w:rsid w:val="009268F3"/>
    <w:rsid w:val="0093078C"/>
    <w:rsid w:val="00930B4F"/>
    <w:rsid w:val="00930C0D"/>
    <w:rsid w:val="0093129B"/>
    <w:rsid w:val="00931379"/>
    <w:rsid w:val="00931A76"/>
    <w:rsid w:val="00931CCA"/>
    <w:rsid w:val="00933FBF"/>
    <w:rsid w:val="00934C9F"/>
    <w:rsid w:val="0093519A"/>
    <w:rsid w:val="00935999"/>
    <w:rsid w:val="00936E1B"/>
    <w:rsid w:val="00940477"/>
    <w:rsid w:val="00941524"/>
    <w:rsid w:val="00941AAD"/>
    <w:rsid w:val="0094214D"/>
    <w:rsid w:val="0094287A"/>
    <w:rsid w:val="00943B90"/>
    <w:rsid w:val="00944E24"/>
    <w:rsid w:val="00945389"/>
    <w:rsid w:val="00946358"/>
    <w:rsid w:val="009467C0"/>
    <w:rsid w:val="00946B11"/>
    <w:rsid w:val="00947643"/>
    <w:rsid w:val="00947C47"/>
    <w:rsid w:val="00950054"/>
    <w:rsid w:val="0095251A"/>
    <w:rsid w:val="009525AF"/>
    <w:rsid w:val="00955870"/>
    <w:rsid w:val="00956D44"/>
    <w:rsid w:val="00956D57"/>
    <w:rsid w:val="00957260"/>
    <w:rsid w:val="00960031"/>
    <w:rsid w:val="009606A6"/>
    <w:rsid w:val="00961244"/>
    <w:rsid w:val="009613B3"/>
    <w:rsid w:val="00964176"/>
    <w:rsid w:val="009652F3"/>
    <w:rsid w:val="00965717"/>
    <w:rsid w:val="0097058C"/>
    <w:rsid w:val="00970BF5"/>
    <w:rsid w:val="00971138"/>
    <w:rsid w:val="00971401"/>
    <w:rsid w:val="0097146A"/>
    <w:rsid w:val="00971AAA"/>
    <w:rsid w:val="0097283D"/>
    <w:rsid w:val="00973E0C"/>
    <w:rsid w:val="0098136B"/>
    <w:rsid w:val="009815DE"/>
    <w:rsid w:val="0098164B"/>
    <w:rsid w:val="0098297E"/>
    <w:rsid w:val="009830C2"/>
    <w:rsid w:val="00985278"/>
    <w:rsid w:val="00987225"/>
    <w:rsid w:val="0098747D"/>
    <w:rsid w:val="00987DEA"/>
    <w:rsid w:val="0099061A"/>
    <w:rsid w:val="0099126E"/>
    <w:rsid w:val="0099257F"/>
    <w:rsid w:val="00992900"/>
    <w:rsid w:val="0099473B"/>
    <w:rsid w:val="009951FF"/>
    <w:rsid w:val="0099595B"/>
    <w:rsid w:val="0099739B"/>
    <w:rsid w:val="00997AEA"/>
    <w:rsid w:val="009A0AEE"/>
    <w:rsid w:val="009A3B3A"/>
    <w:rsid w:val="009A4811"/>
    <w:rsid w:val="009B0E91"/>
    <w:rsid w:val="009B37CA"/>
    <w:rsid w:val="009B38F8"/>
    <w:rsid w:val="009B496F"/>
    <w:rsid w:val="009B5C4E"/>
    <w:rsid w:val="009B5DA6"/>
    <w:rsid w:val="009B67EE"/>
    <w:rsid w:val="009C0064"/>
    <w:rsid w:val="009C0207"/>
    <w:rsid w:val="009C0AF3"/>
    <w:rsid w:val="009C0D11"/>
    <w:rsid w:val="009C1B09"/>
    <w:rsid w:val="009C27AB"/>
    <w:rsid w:val="009C2B83"/>
    <w:rsid w:val="009C34B1"/>
    <w:rsid w:val="009C50BF"/>
    <w:rsid w:val="009C709E"/>
    <w:rsid w:val="009C7C47"/>
    <w:rsid w:val="009D01D0"/>
    <w:rsid w:val="009D03BA"/>
    <w:rsid w:val="009D295E"/>
    <w:rsid w:val="009D2AB9"/>
    <w:rsid w:val="009D34A8"/>
    <w:rsid w:val="009D34F6"/>
    <w:rsid w:val="009D3706"/>
    <w:rsid w:val="009D3DD6"/>
    <w:rsid w:val="009D4C69"/>
    <w:rsid w:val="009D5FD7"/>
    <w:rsid w:val="009D61F7"/>
    <w:rsid w:val="009D6744"/>
    <w:rsid w:val="009D6DCB"/>
    <w:rsid w:val="009D733D"/>
    <w:rsid w:val="009D7EFA"/>
    <w:rsid w:val="009D7FD0"/>
    <w:rsid w:val="009E0AAC"/>
    <w:rsid w:val="009E2170"/>
    <w:rsid w:val="009E2E0C"/>
    <w:rsid w:val="009E3FA4"/>
    <w:rsid w:val="009E41FA"/>
    <w:rsid w:val="009E50EA"/>
    <w:rsid w:val="009E5C82"/>
    <w:rsid w:val="009E6375"/>
    <w:rsid w:val="009E6746"/>
    <w:rsid w:val="009E68E7"/>
    <w:rsid w:val="009F0E20"/>
    <w:rsid w:val="009F4CCB"/>
    <w:rsid w:val="009F5BD0"/>
    <w:rsid w:val="009F5FA1"/>
    <w:rsid w:val="009F7391"/>
    <w:rsid w:val="009F7C2A"/>
    <w:rsid w:val="00A005BD"/>
    <w:rsid w:val="00A0119D"/>
    <w:rsid w:val="00A01362"/>
    <w:rsid w:val="00A01C7F"/>
    <w:rsid w:val="00A02526"/>
    <w:rsid w:val="00A0372F"/>
    <w:rsid w:val="00A03872"/>
    <w:rsid w:val="00A05184"/>
    <w:rsid w:val="00A06590"/>
    <w:rsid w:val="00A065F4"/>
    <w:rsid w:val="00A0680C"/>
    <w:rsid w:val="00A07454"/>
    <w:rsid w:val="00A07F96"/>
    <w:rsid w:val="00A105E9"/>
    <w:rsid w:val="00A10AD0"/>
    <w:rsid w:val="00A11D9D"/>
    <w:rsid w:val="00A129D4"/>
    <w:rsid w:val="00A14D8D"/>
    <w:rsid w:val="00A15C6A"/>
    <w:rsid w:val="00A2025C"/>
    <w:rsid w:val="00A2080B"/>
    <w:rsid w:val="00A21496"/>
    <w:rsid w:val="00A2281F"/>
    <w:rsid w:val="00A23BBF"/>
    <w:rsid w:val="00A24513"/>
    <w:rsid w:val="00A246A8"/>
    <w:rsid w:val="00A25D47"/>
    <w:rsid w:val="00A266DB"/>
    <w:rsid w:val="00A271C8"/>
    <w:rsid w:val="00A276E8"/>
    <w:rsid w:val="00A2771C"/>
    <w:rsid w:val="00A30A84"/>
    <w:rsid w:val="00A31F7F"/>
    <w:rsid w:val="00A320AD"/>
    <w:rsid w:val="00A33401"/>
    <w:rsid w:val="00A337EB"/>
    <w:rsid w:val="00A33E48"/>
    <w:rsid w:val="00A34337"/>
    <w:rsid w:val="00A3451A"/>
    <w:rsid w:val="00A34ABF"/>
    <w:rsid w:val="00A34DD7"/>
    <w:rsid w:val="00A35F29"/>
    <w:rsid w:val="00A3688D"/>
    <w:rsid w:val="00A374EC"/>
    <w:rsid w:val="00A4001E"/>
    <w:rsid w:val="00A402A7"/>
    <w:rsid w:val="00A4186C"/>
    <w:rsid w:val="00A42024"/>
    <w:rsid w:val="00A42610"/>
    <w:rsid w:val="00A42D97"/>
    <w:rsid w:val="00A44913"/>
    <w:rsid w:val="00A450EE"/>
    <w:rsid w:val="00A457CA"/>
    <w:rsid w:val="00A462E8"/>
    <w:rsid w:val="00A46A68"/>
    <w:rsid w:val="00A47D05"/>
    <w:rsid w:val="00A51141"/>
    <w:rsid w:val="00A51ECC"/>
    <w:rsid w:val="00A534AF"/>
    <w:rsid w:val="00A53555"/>
    <w:rsid w:val="00A53D36"/>
    <w:rsid w:val="00A566B7"/>
    <w:rsid w:val="00A60151"/>
    <w:rsid w:val="00A60AA7"/>
    <w:rsid w:val="00A6143F"/>
    <w:rsid w:val="00A63059"/>
    <w:rsid w:val="00A63A12"/>
    <w:rsid w:val="00A63EC6"/>
    <w:rsid w:val="00A64C9C"/>
    <w:rsid w:val="00A64D61"/>
    <w:rsid w:val="00A64EE7"/>
    <w:rsid w:val="00A67219"/>
    <w:rsid w:val="00A67912"/>
    <w:rsid w:val="00A70AF3"/>
    <w:rsid w:val="00A710F8"/>
    <w:rsid w:val="00A71520"/>
    <w:rsid w:val="00A71B60"/>
    <w:rsid w:val="00A720B0"/>
    <w:rsid w:val="00A72961"/>
    <w:rsid w:val="00A73529"/>
    <w:rsid w:val="00A7385B"/>
    <w:rsid w:val="00A74150"/>
    <w:rsid w:val="00A76829"/>
    <w:rsid w:val="00A76E82"/>
    <w:rsid w:val="00A80B76"/>
    <w:rsid w:val="00A8183F"/>
    <w:rsid w:val="00A8228A"/>
    <w:rsid w:val="00A82B98"/>
    <w:rsid w:val="00A83452"/>
    <w:rsid w:val="00A83E69"/>
    <w:rsid w:val="00A84D78"/>
    <w:rsid w:val="00A85985"/>
    <w:rsid w:val="00A85EE7"/>
    <w:rsid w:val="00A86F78"/>
    <w:rsid w:val="00A91126"/>
    <w:rsid w:val="00A928B4"/>
    <w:rsid w:val="00A92C98"/>
    <w:rsid w:val="00A940B1"/>
    <w:rsid w:val="00A94BD1"/>
    <w:rsid w:val="00A9513D"/>
    <w:rsid w:val="00A978DF"/>
    <w:rsid w:val="00A97B89"/>
    <w:rsid w:val="00AA1652"/>
    <w:rsid w:val="00AA1BBE"/>
    <w:rsid w:val="00AA2488"/>
    <w:rsid w:val="00AA24A7"/>
    <w:rsid w:val="00AA2A76"/>
    <w:rsid w:val="00AA2D5A"/>
    <w:rsid w:val="00AA35BE"/>
    <w:rsid w:val="00AA7621"/>
    <w:rsid w:val="00AA7B3D"/>
    <w:rsid w:val="00AB05AD"/>
    <w:rsid w:val="00AB09AE"/>
    <w:rsid w:val="00AB14D3"/>
    <w:rsid w:val="00AB1561"/>
    <w:rsid w:val="00AB287B"/>
    <w:rsid w:val="00AB2ADB"/>
    <w:rsid w:val="00AB2F76"/>
    <w:rsid w:val="00AB3191"/>
    <w:rsid w:val="00AB335D"/>
    <w:rsid w:val="00AB4CCF"/>
    <w:rsid w:val="00AB5717"/>
    <w:rsid w:val="00AB58F4"/>
    <w:rsid w:val="00AB6558"/>
    <w:rsid w:val="00AB70C3"/>
    <w:rsid w:val="00AB7864"/>
    <w:rsid w:val="00AC12BD"/>
    <w:rsid w:val="00AC141E"/>
    <w:rsid w:val="00AC1AF0"/>
    <w:rsid w:val="00AC54A3"/>
    <w:rsid w:val="00AC5C07"/>
    <w:rsid w:val="00AC62C9"/>
    <w:rsid w:val="00AC7A55"/>
    <w:rsid w:val="00AD007E"/>
    <w:rsid w:val="00AD1497"/>
    <w:rsid w:val="00AD53CF"/>
    <w:rsid w:val="00AD64FC"/>
    <w:rsid w:val="00AD6740"/>
    <w:rsid w:val="00AD7864"/>
    <w:rsid w:val="00AD7EE5"/>
    <w:rsid w:val="00AE01E5"/>
    <w:rsid w:val="00AE0331"/>
    <w:rsid w:val="00AE08AE"/>
    <w:rsid w:val="00AE099A"/>
    <w:rsid w:val="00AE0BEE"/>
    <w:rsid w:val="00AE20A5"/>
    <w:rsid w:val="00AE3982"/>
    <w:rsid w:val="00AE4026"/>
    <w:rsid w:val="00AE5A6D"/>
    <w:rsid w:val="00AE6ACD"/>
    <w:rsid w:val="00AE7A44"/>
    <w:rsid w:val="00AF0961"/>
    <w:rsid w:val="00AF0A8B"/>
    <w:rsid w:val="00AF0AE6"/>
    <w:rsid w:val="00AF0B85"/>
    <w:rsid w:val="00AF156F"/>
    <w:rsid w:val="00AF176B"/>
    <w:rsid w:val="00AF312A"/>
    <w:rsid w:val="00AF5350"/>
    <w:rsid w:val="00AF546A"/>
    <w:rsid w:val="00AF5A88"/>
    <w:rsid w:val="00AF7710"/>
    <w:rsid w:val="00AF7BF2"/>
    <w:rsid w:val="00AF7C17"/>
    <w:rsid w:val="00B0096A"/>
    <w:rsid w:val="00B0104E"/>
    <w:rsid w:val="00B0277C"/>
    <w:rsid w:val="00B02A36"/>
    <w:rsid w:val="00B02F52"/>
    <w:rsid w:val="00B07124"/>
    <w:rsid w:val="00B14150"/>
    <w:rsid w:val="00B14421"/>
    <w:rsid w:val="00B14F25"/>
    <w:rsid w:val="00B15DB6"/>
    <w:rsid w:val="00B15F19"/>
    <w:rsid w:val="00B171E0"/>
    <w:rsid w:val="00B17345"/>
    <w:rsid w:val="00B17A3B"/>
    <w:rsid w:val="00B20B87"/>
    <w:rsid w:val="00B2181C"/>
    <w:rsid w:val="00B22903"/>
    <w:rsid w:val="00B22E87"/>
    <w:rsid w:val="00B22F0D"/>
    <w:rsid w:val="00B23A55"/>
    <w:rsid w:val="00B23ECD"/>
    <w:rsid w:val="00B24425"/>
    <w:rsid w:val="00B24613"/>
    <w:rsid w:val="00B24B48"/>
    <w:rsid w:val="00B24FC8"/>
    <w:rsid w:val="00B25343"/>
    <w:rsid w:val="00B25937"/>
    <w:rsid w:val="00B25EDB"/>
    <w:rsid w:val="00B26B84"/>
    <w:rsid w:val="00B277C3"/>
    <w:rsid w:val="00B31670"/>
    <w:rsid w:val="00B31A09"/>
    <w:rsid w:val="00B328CA"/>
    <w:rsid w:val="00B32DB0"/>
    <w:rsid w:val="00B33A26"/>
    <w:rsid w:val="00B33A76"/>
    <w:rsid w:val="00B367F6"/>
    <w:rsid w:val="00B36CC3"/>
    <w:rsid w:val="00B4034C"/>
    <w:rsid w:val="00B41DED"/>
    <w:rsid w:val="00B43770"/>
    <w:rsid w:val="00B44C9A"/>
    <w:rsid w:val="00B44D5A"/>
    <w:rsid w:val="00B466BC"/>
    <w:rsid w:val="00B5007B"/>
    <w:rsid w:val="00B51320"/>
    <w:rsid w:val="00B51E44"/>
    <w:rsid w:val="00B5307C"/>
    <w:rsid w:val="00B55F80"/>
    <w:rsid w:val="00B56A3F"/>
    <w:rsid w:val="00B57012"/>
    <w:rsid w:val="00B572A4"/>
    <w:rsid w:val="00B600AA"/>
    <w:rsid w:val="00B605EF"/>
    <w:rsid w:val="00B606B9"/>
    <w:rsid w:val="00B607EF"/>
    <w:rsid w:val="00B60802"/>
    <w:rsid w:val="00B61D8B"/>
    <w:rsid w:val="00B62E04"/>
    <w:rsid w:val="00B63456"/>
    <w:rsid w:val="00B650AC"/>
    <w:rsid w:val="00B65BCE"/>
    <w:rsid w:val="00B66E8E"/>
    <w:rsid w:val="00B67210"/>
    <w:rsid w:val="00B70A75"/>
    <w:rsid w:val="00B7123B"/>
    <w:rsid w:val="00B712FC"/>
    <w:rsid w:val="00B726BA"/>
    <w:rsid w:val="00B7715D"/>
    <w:rsid w:val="00B81654"/>
    <w:rsid w:val="00B83525"/>
    <w:rsid w:val="00B83614"/>
    <w:rsid w:val="00B861BD"/>
    <w:rsid w:val="00B9037B"/>
    <w:rsid w:val="00B91248"/>
    <w:rsid w:val="00B93340"/>
    <w:rsid w:val="00B93862"/>
    <w:rsid w:val="00B939A8"/>
    <w:rsid w:val="00B94D91"/>
    <w:rsid w:val="00B96BC6"/>
    <w:rsid w:val="00B9747C"/>
    <w:rsid w:val="00BA180E"/>
    <w:rsid w:val="00BA1B31"/>
    <w:rsid w:val="00BA2674"/>
    <w:rsid w:val="00BA2A48"/>
    <w:rsid w:val="00BA2C4D"/>
    <w:rsid w:val="00BA397B"/>
    <w:rsid w:val="00BA3A05"/>
    <w:rsid w:val="00BA3C60"/>
    <w:rsid w:val="00BA4EDF"/>
    <w:rsid w:val="00BA4FD1"/>
    <w:rsid w:val="00BA5E07"/>
    <w:rsid w:val="00BB01FB"/>
    <w:rsid w:val="00BB1EE5"/>
    <w:rsid w:val="00BB22A9"/>
    <w:rsid w:val="00BB30A0"/>
    <w:rsid w:val="00BB3127"/>
    <w:rsid w:val="00BB32E4"/>
    <w:rsid w:val="00BB4543"/>
    <w:rsid w:val="00BB4BE7"/>
    <w:rsid w:val="00BB6D44"/>
    <w:rsid w:val="00BB7F7A"/>
    <w:rsid w:val="00BB7FE0"/>
    <w:rsid w:val="00BC010A"/>
    <w:rsid w:val="00BC0255"/>
    <w:rsid w:val="00BC17DC"/>
    <w:rsid w:val="00BC30F3"/>
    <w:rsid w:val="00BC3D4D"/>
    <w:rsid w:val="00BC6513"/>
    <w:rsid w:val="00BC670A"/>
    <w:rsid w:val="00BC69C9"/>
    <w:rsid w:val="00BC7970"/>
    <w:rsid w:val="00BD025B"/>
    <w:rsid w:val="00BD0373"/>
    <w:rsid w:val="00BD0434"/>
    <w:rsid w:val="00BD08FB"/>
    <w:rsid w:val="00BD130D"/>
    <w:rsid w:val="00BD137E"/>
    <w:rsid w:val="00BD1C2A"/>
    <w:rsid w:val="00BD1F25"/>
    <w:rsid w:val="00BD2080"/>
    <w:rsid w:val="00BD22E5"/>
    <w:rsid w:val="00BD2B6F"/>
    <w:rsid w:val="00BD433F"/>
    <w:rsid w:val="00BD55F4"/>
    <w:rsid w:val="00BD59E3"/>
    <w:rsid w:val="00BD63E0"/>
    <w:rsid w:val="00BD6487"/>
    <w:rsid w:val="00BD7AB5"/>
    <w:rsid w:val="00BE0941"/>
    <w:rsid w:val="00BE10E5"/>
    <w:rsid w:val="00BE2544"/>
    <w:rsid w:val="00BE36B9"/>
    <w:rsid w:val="00BE3CCB"/>
    <w:rsid w:val="00BE54B2"/>
    <w:rsid w:val="00BE55E4"/>
    <w:rsid w:val="00BE5602"/>
    <w:rsid w:val="00BE5CB3"/>
    <w:rsid w:val="00BE6457"/>
    <w:rsid w:val="00BE7BD7"/>
    <w:rsid w:val="00BF1076"/>
    <w:rsid w:val="00BF1CA8"/>
    <w:rsid w:val="00BF38E9"/>
    <w:rsid w:val="00BF404E"/>
    <w:rsid w:val="00BF5BAC"/>
    <w:rsid w:val="00BF71F4"/>
    <w:rsid w:val="00BF7B32"/>
    <w:rsid w:val="00C00210"/>
    <w:rsid w:val="00C0104B"/>
    <w:rsid w:val="00C01153"/>
    <w:rsid w:val="00C01CE8"/>
    <w:rsid w:val="00C01FBC"/>
    <w:rsid w:val="00C0265E"/>
    <w:rsid w:val="00C02CDD"/>
    <w:rsid w:val="00C02FE5"/>
    <w:rsid w:val="00C04475"/>
    <w:rsid w:val="00C04CF8"/>
    <w:rsid w:val="00C04ECD"/>
    <w:rsid w:val="00C05AD3"/>
    <w:rsid w:val="00C06B45"/>
    <w:rsid w:val="00C07B38"/>
    <w:rsid w:val="00C1078F"/>
    <w:rsid w:val="00C1422B"/>
    <w:rsid w:val="00C148F3"/>
    <w:rsid w:val="00C1685E"/>
    <w:rsid w:val="00C16BC8"/>
    <w:rsid w:val="00C17D1A"/>
    <w:rsid w:val="00C21164"/>
    <w:rsid w:val="00C21D11"/>
    <w:rsid w:val="00C222FF"/>
    <w:rsid w:val="00C22683"/>
    <w:rsid w:val="00C228EE"/>
    <w:rsid w:val="00C236BB"/>
    <w:rsid w:val="00C255DC"/>
    <w:rsid w:val="00C258A8"/>
    <w:rsid w:val="00C25CAE"/>
    <w:rsid w:val="00C264F9"/>
    <w:rsid w:val="00C328D2"/>
    <w:rsid w:val="00C34B57"/>
    <w:rsid w:val="00C363DA"/>
    <w:rsid w:val="00C369B8"/>
    <w:rsid w:val="00C37756"/>
    <w:rsid w:val="00C408E7"/>
    <w:rsid w:val="00C41102"/>
    <w:rsid w:val="00C41BAD"/>
    <w:rsid w:val="00C43417"/>
    <w:rsid w:val="00C468FF"/>
    <w:rsid w:val="00C47258"/>
    <w:rsid w:val="00C47332"/>
    <w:rsid w:val="00C501AA"/>
    <w:rsid w:val="00C50F81"/>
    <w:rsid w:val="00C529D7"/>
    <w:rsid w:val="00C5300E"/>
    <w:rsid w:val="00C541B8"/>
    <w:rsid w:val="00C55305"/>
    <w:rsid w:val="00C567C5"/>
    <w:rsid w:val="00C574CC"/>
    <w:rsid w:val="00C57C26"/>
    <w:rsid w:val="00C60CE6"/>
    <w:rsid w:val="00C60DE0"/>
    <w:rsid w:val="00C615E4"/>
    <w:rsid w:val="00C61E55"/>
    <w:rsid w:val="00C63A5D"/>
    <w:rsid w:val="00C679DC"/>
    <w:rsid w:val="00C67AAC"/>
    <w:rsid w:val="00C70C80"/>
    <w:rsid w:val="00C75253"/>
    <w:rsid w:val="00C75389"/>
    <w:rsid w:val="00C77A5D"/>
    <w:rsid w:val="00C8030C"/>
    <w:rsid w:val="00C80F0A"/>
    <w:rsid w:val="00C81156"/>
    <w:rsid w:val="00C82762"/>
    <w:rsid w:val="00C82AD1"/>
    <w:rsid w:val="00C83C46"/>
    <w:rsid w:val="00C85EC8"/>
    <w:rsid w:val="00C862D3"/>
    <w:rsid w:val="00C875F1"/>
    <w:rsid w:val="00C87604"/>
    <w:rsid w:val="00C905F5"/>
    <w:rsid w:val="00C91FD7"/>
    <w:rsid w:val="00C92FD4"/>
    <w:rsid w:val="00C94922"/>
    <w:rsid w:val="00C956B0"/>
    <w:rsid w:val="00C95C8D"/>
    <w:rsid w:val="00C96ADD"/>
    <w:rsid w:val="00C96CA2"/>
    <w:rsid w:val="00C96D10"/>
    <w:rsid w:val="00C973D7"/>
    <w:rsid w:val="00C97B62"/>
    <w:rsid w:val="00CA0340"/>
    <w:rsid w:val="00CA0603"/>
    <w:rsid w:val="00CA084E"/>
    <w:rsid w:val="00CA0A95"/>
    <w:rsid w:val="00CA0D2C"/>
    <w:rsid w:val="00CA1573"/>
    <w:rsid w:val="00CA22D3"/>
    <w:rsid w:val="00CA28F2"/>
    <w:rsid w:val="00CA42F7"/>
    <w:rsid w:val="00CA69A6"/>
    <w:rsid w:val="00CA6ABE"/>
    <w:rsid w:val="00CA7C39"/>
    <w:rsid w:val="00CB0169"/>
    <w:rsid w:val="00CB082F"/>
    <w:rsid w:val="00CB1FD6"/>
    <w:rsid w:val="00CB2529"/>
    <w:rsid w:val="00CB3EF8"/>
    <w:rsid w:val="00CB4C11"/>
    <w:rsid w:val="00CB4F20"/>
    <w:rsid w:val="00CB616E"/>
    <w:rsid w:val="00CB63A3"/>
    <w:rsid w:val="00CB6470"/>
    <w:rsid w:val="00CB6E72"/>
    <w:rsid w:val="00CB72D9"/>
    <w:rsid w:val="00CC2344"/>
    <w:rsid w:val="00CC2F71"/>
    <w:rsid w:val="00CC32BA"/>
    <w:rsid w:val="00CC6B0F"/>
    <w:rsid w:val="00CC6E17"/>
    <w:rsid w:val="00CC7444"/>
    <w:rsid w:val="00CD051C"/>
    <w:rsid w:val="00CD3C7B"/>
    <w:rsid w:val="00CD5925"/>
    <w:rsid w:val="00CD6463"/>
    <w:rsid w:val="00CD6A6A"/>
    <w:rsid w:val="00CD7523"/>
    <w:rsid w:val="00CE170A"/>
    <w:rsid w:val="00CE1A6B"/>
    <w:rsid w:val="00CE2476"/>
    <w:rsid w:val="00CE34C7"/>
    <w:rsid w:val="00CE4529"/>
    <w:rsid w:val="00CE5E96"/>
    <w:rsid w:val="00CE5FE4"/>
    <w:rsid w:val="00CE6708"/>
    <w:rsid w:val="00CE7258"/>
    <w:rsid w:val="00CE7DBA"/>
    <w:rsid w:val="00CF0C20"/>
    <w:rsid w:val="00CF0CE2"/>
    <w:rsid w:val="00CF1597"/>
    <w:rsid w:val="00CF24D4"/>
    <w:rsid w:val="00CF2CAA"/>
    <w:rsid w:val="00CF635A"/>
    <w:rsid w:val="00CF778F"/>
    <w:rsid w:val="00D01600"/>
    <w:rsid w:val="00D016C8"/>
    <w:rsid w:val="00D035A0"/>
    <w:rsid w:val="00D05E8D"/>
    <w:rsid w:val="00D05F26"/>
    <w:rsid w:val="00D06D21"/>
    <w:rsid w:val="00D072BB"/>
    <w:rsid w:val="00D11030"/>
    <w:rsid w:val="00D125DD"/>
    <w:rsid w:val="00D145D0"/>
    <w:rsid w:val="00D15D79"/>
    <w:rsid w:val="00D160EF"/>
    <w:rsid w:val="00D163FB"/>
    <w:rsid w:val="00D16921"/>
    <w:rsid w:val="00D173A0"/>
    <w:rsid w:val="00D2054C"/>
    <w:rsid w:val="00D20969"/>
    <w:rsid w:val="00D20A96"/>
    <w:rsid w:val="00D20B4E"/>
    <w:rsid w:val="00D21535"/>
    <w:rsid w:val="00D21A97"/>
    <w:rsid w:val="00D22376"/>
    <w:rsid w:val="00D228AD"/>
    <w:rsid w:val="00D2330B"/>
    <w:rsid w:val="00D2502B"/>
    <w:rsid w:val="00D25619"/>
    <w:rsid w:val="00D25CAE"/>
    <w:rsid w:val="00D263DB"/>
    <w:rsid w:val="00D272EE"/>
    <w:rsid w:val="00D3005F"/>
    <w:rsid w:val="00D302E0"/>
    <w:rsid w:val="00D33289"/>
    <w:rsid w:val="00D33A21"/>
    <w:rsid w:val="00D33FB7"/>
    <w:rsid w:val="00D34730"/>
    <w:rsid w:val="00D34951"/>
    <w:rsid w:val="00D35B3C"/>
    <w:rsid w:val="00D363D0"/>
    <w:rsid w:val="00D36A95"/>
    <w:rsid w:val="00D36D11"/>
    <w:rsid w:val="00D41036"/>
    <w:rsid w:val="00D42278"/>
    <w:rsid w:val="00D44543"/>
    <w:rsid w:val="00D44586"/>
    <w:rsid w:val="00D5374F"/>
    <w:rsid w:val="00D53A04"/>
    <w:rsid w:val="00D543C9"/>
    <w:rsid w:val="00D54E63"/>
    <w:rsid w:val="00D57261"/>
    <w:rsid w:val="00D578BF"/>
    <w:rsid w:val="00D609B8"/>
    <w:rsid w:val="00D609DB"/>
    <w:rsid w:val="00D6213A"/>
    <w:rsid w:val="00D62F29"/>
    <w:rsid w:val="00D65214"/>
    <w:rsid w:val="00D66591"/>
    <w:rsid w:val="00D671B9"/>
    <w:rsid w:val="00D67C0B"/>
    <w:rsid w:val="00D71A1F"/>
    <w:rsid w:val="00D71E9B"/>
    <w:rsid w:val="00D7336D"/>
    <w:rsid w:val="00D73489"/>
    <w:rsid w:val="00D73C53"/>
    <w:rsid w:val="00D754EC"/>
    <w:rsid w:val="00D762B2"/>
    <w:rsid w:val="00D80F91"/>
    <w:rsid w:val="00D815A0"/>
    <w:rsid w:val="00D826E8"/>
    <w:rsid w:val="00D82D82"/>
    <w:rsid w:val="00D83715"/>
    <w:rsid w:val="00D83EF1"/>
    <w:rsid w:val="00D83FB4"/>
    <w:rsid w:val="00D852F9"/>
    <w:rsid w:val="00D85A48"/>
    <w:rsid w:val="00D87BD8"/>
    <w:rsid w:val="00D87D34"/>
    <w:rsid w:val="00D90269"/>
    <w:rsid w:val="00D92CFD"/>
    <w:rsid w:val="00D9331D"/>
    <w:rsid w:val="00D96535"/>
    <w:rsid w:val="00D97910"/>
    <w:rsid w:val="00DA0018"/>
    <w:rsid w:val="00DA2D1F"/>
    <w:rsid w:val="00DA35F3"/>
    <w:rsid w:val="00DA3880"/>
    <w:rsid w:val="00DA3BAC"/>
    <w:rsid w:val="00DA510A"/>
    <w:rsid w:val="00DA53C6"/>
    <w:rsid w:val="00DA5849"/>
    <w:rsid w:val="00DA5D54"/>
    <w:rsid w:val="00DA6199"/>
    <w:rsid w:val="00DB0562"/>
    <w:rsid w:val="00DB10A9"/>
    <w:rsid w:val="00DB2719"/>
    <w:rsid w:val="00DB32FB"/>
    <w:rsid w:val="00DB3BE3"/>
    <w:rsid w:val="00DB5A10"/>
    <w:rsid w:val="00DB5EFC"/>
    <w:rsid w:val="00DC06AB"/>
    <w:rsid w:val="00DC0E17"/>
    <w:rsid w:val="00DC1E04"/>
    <w:rsid w:val="00DC252B"/>
    <w:rsid w:val="00DC3110"/>
    <w:rsid w:val="00DC3436"/>
    <w:rsid w:val="00DC37F3"/>
    <w:rsid w:val="00DC4C33"/>
    <w:rsid w:val="00DD0602"/>
    <w:rsid w:val="00DD1301"/>
    <w:rsid w:val="00DD1CBA"/>
    <w:rsid w:val="00DD2A66"/>
    <w:rsid w:val="00DD2EB6"/>
    <w:rsid w:val="00DD2F26"/>
    <w:rsid w:val="00DD3757"/>
    <w:rsid w:val="00DD41E0"/>
    <w:rsid w:val="00DD424B"/>
    <w:rsid w:val="00DD48D0"/>
    <w:rsid w:val="00DD4CB0"/>
    <w:rsid w:val="00DD578E"/>
    <w:rsid w:val="00DD78D4"/>
    <w:rsid w:val="00DD7DB8"/>
    <w:rsid w:val="00DE0343"/>
    <w:rsid w:val="00DE1F70"/>
    <w:rsid w:val="00DE2C50"/>
    <w:rsid w:val="00DE48FE"/>
    <w:rsid w:val="00DE51A6"/>
    <w:rsid w:val="00DE5852"/>
    <w:rsid w:val="00DE5AB3"/>
    <w:rsid w:val="00DE67A3"/>
    <w:rsid w:val="00DE78A3"/>
    <w:rsid w:val="00DE797F"/>
    <w:rsid w:val="00DE7D15"/>
    <w:rsid w:val="00DE7D24"/>
    <w:rsid w:val="00DE7D5F"/>
    <w:rsid w:val="00DF120A"/>
    <w:rsid w:val="00DF24EA"/>
    <w:rsid w:val="00DF373B"/>
    <w:rsid w:val="00DF4738"/>
    <w:rsid w:val="00DF4F5D"/>
    <w:rsid w:val="00E02A91"/>
    <w:rsid w:val="00E03527"/>
    <w:rsid w:val="00E03E8E"/>
    <w:rsid w:val="00E04F32"/>
    <w:rsid w:val="00E056AD"/>
    <w:rsid w:val="00E06A71"/>
    <w:rsid w:val="00E126B1"/>
    <w:rsid w:val="00E14ACD"/>
    <w:rsid w:val="00E1506B"/>
    <w:rsid w:val="00E15F68"/>
    <w:rsid w:val="00E16ABF"/>
    <w:rsid w:val="00E17AF9"/>
    <w:rsid w:val="00E2126D"/>
    <w:rsid w:val="00E21D4E"/>
    <w:rsid w:val="00E24EA7"/>
    <w:rsid w:val="00E263F4"/>
    <w:rsid w:val="00E266FA"/>
    <w:rsid w:val="00E27291"/>
    <w:rsid w:val="00E27801"/>
    <w:rsid w:val="00E27A5D"/>
    <w:rsid w:val="00E33CDC"/>
    <w:rsid w:val="00E34DB0"/>
    <w:rsid w:val="00E3537B"/>
    <w:rsid w:val="00E353AA"/>
    <w:rsid w:val="00E37F2A"/>
    <w:rsid w:val="00E403B1"/>
    <w:rsid w:val="00E40666"/>
    <w:rsid w:val="00E407CA"/>
    <w:rsid w:val="00E40C18"/>
    <w:rsid w:val="00E41E52"/>
    <w:rsid w:val="00E43767"/>
    <w:rsid w:val="00E43FBA"/>
    <w:rsid w:val="00E44F50"/>
    <w:rsid w:val="00E46502"/>
    <w:rsid w:val="00E51737"/>
    <w:rsid w:val="00E522A6"/>
    <w:rsid w:val="00E530F5"/>
    <w:rsid w:val="00E5392E"/>
    <w:rsid w:val="00E560BA"/>
    <w:rsid w:val="00E56BF4"/>
    <w:rsid w:val="00E61A89"/>
    <w:rsid w:val="00E62120"/>
    <w:rsid w:val="00E6264F"/>
    <w:rsid w:val="00E64269"/>
    <w:rsid w:val="00E648B5"/>
    <w:rsid w:val="00E65AF6"/>
    <w:rsid w:val="00E67BB7"/>
    <w:rsid w:val="00E720AB"/>
    <w:rsid w:val="00E72809"/>
    <w:rsid w:val="00E72EC5"/>
    <w:rsid w:val="00E72F69"/>
    <w:rsid w:val="00E74C9D"/>
    <w:rsid w:val="00E80B43"/>
    <w:rsid w:val="00E80DD6"/>
    <w:rsid w:val="00E81F42"/>
    <w:rsid w:val="00E84423"/>
    <w:rsid w:val="00E84525"/>
    <w:rsid w:val="00E85143"/>
    <w:rsid w:val="00E85BA4"/>
    <w:rsid w:val="00E85C19"/>
    <w:rsid w:val="00E85D30"/>
    <w:rsid w:val="00E90355"/>
    <w:rsid w:val="00E9140A"/>
    <w:rsid w:val="00E92D2F"/>
    <w:rsid w:val="00E935E1"/>
    <w:rsid w:val="00E95A10"/>
    <w:rsid w:val="00E95DFB"/>
    <w:rsid w:val="00E95ED8"/>
    <w:rsid w:val="00E96555"/>
    <w:rsid w:val="00E96E95"/>
    <w:rsid w:val="00EA0183"/>
    <w:rsid w:val="00EA1179"/>
    <w:rsid w:val="00EA133D"/>
    <w:rsid w:val="00EA1360"/>
    <w:rsid w:val="00EA2F55"/>
    <w:rsid w:val="00EA3FF9"/>
    <w:rsid w:val="00EA49D1"/>
    <w:rsid w:val="00EA73BF"/>
    <w:rsid w:val="00EA7C31"/>
    <w:rsid w:val="00EB082F"/>
    <w:rsid w:val="00EB0AD1"/>
    <w:rsid w:val="00EB160D"/>
    <w:rsid w:val="00EB3886"/>
    <w:rsid w:val="00EB3D6B"/>
    <w:rsid w:val="00EB4549"/>
    <w:rsid w:val="00EB69DA"/>
    <w:rsid w:val="00EB6BA8"/>
    <w:rsid w:val="00EB6E50"/>
    <w:rsid w:val="00EB73F4"/>
    <w:rsid w:val="00EC04B1"/>
    <w:rsid w:val="00EC104A"/>
    <w:rsid w:val="00EC14A7"/>
    <w:rsid w:val="00EC2339"/>
    <w:rsid w:val="00EC2969"/>
    <w:rsid w:val="00EC2F87"/>
    <w:rsid w:val="00EC3300"/>
    <w:rsid w:val="00EC4AED"/>
    <w:rsid w:val="00EC4EB7"/>
    <w:rsid w:val="00EC60F0"/>
    <w:rsid w:val="00EC6203"/>
    <w:rsid w:val="00EC626D"/>
    <w:rsid w:val="00EC7062"/>
    <w:rsid w:val="00EC7086"/>
    <w:rsid w:val="00ED090F"/>
    <w:rsid w:val="00ED0B4A"/>
    <w:rsid w:val="00ED36FD"/>
    <w:rsid w:val="00ED4470"/>
    <w:rsid w:val="00ED67EA"/>
    <w:rsid w:val="00ED7500"/>
    <w:rsid w:val="00EE0031"/>
    <w:rsid w:val="00EE018E"/>
    <w:rsid w:val="00EE069E"/>
    <w:rsid w:val="00EE06F6"/>
    <w:rsid w:val="00EE0BDD"/>
    <w:rsid w:val="00EE2531"/>
    <w:rsid w:val="00EE26CA"/>
    <w:rsid w:val="00EE2AB5"/>
    <w:rsid w:val="00EE33E4"/>
    <w:rsid w:val="00EE36AA"/>
    <w:rsid w:val="00EE4A05"/>
    <w:rsid w:val="00EE54D4"/>
    <w:rsid w:val="00EE6915"/>
    <w:rsid w:val="00EE6C33"/>
    <w:rsid w:val="00EE6FD0"/>
    <w:rsid w:val="00EE78B0"/>
    <w:rsid w:val="00EF02DE"/>
    <w:rsid w:val="00EF0CCD"/>
    <w:rsid w:val="00EF1979"/>
    <w:rsid w:val="00EF28A5"/>
    <w:rsid w:val="00EF5F4A"/>
    <w:rsid w:val="00EF6DAC"/>
    <w:rsid w:val="00EF77E3"/>
    <w:rsid w:val="00EF7B06"/>
    <w:rsid w:val="00F0015B"/>
    <w:rsid w:val="00F0032F"/>
    <w:rsid w:val="00F01056"/>
    <w:rsid w:val="00F01353"/>
    <w:rsid w:val="00F014E9"/>
    <w:rsid w:val="00F0187C"/>
    <w:rsid w:val="00F01880"/>
    <w:rsid w:val="00F02122"/>
    <w:rsid w:val="00F02C2D"/>
    <w:rsid w:val="00F0352B"/>
    <w:rsid w:val="00F04204"/>
    <w:rsid w:val="00F04BF5"/>
    <w:rsid w:val="00F05046"/>
    <w:rsid w:val="00F069F7"/>
    <w:rsid w:val="00F10645"/>
    <w:rsid w:val="00F1089B"/>
    <w:rsid w:val="00F109F1"/>
    <w:rsid w:val="00F10BB5"/>
    <w:rsid w:val="00F113B7"/>
    <w:rsid w:val="00F11CF9"/>
    <w:rsid w:val="00F131A4"/>
    <w:rsid w:val="00F13B4E"/>
    <w:rsid w:val="00F165BC"/>
    <w:rsid w:val="00F166AA"/>
    <w:rsid w:val="00F17FC9"/>
    <w:rsid w:val="00F20CF0"/>
    <w:rsid w:val="00F21AC7"/>
    <w:rsid w:val="00F221CF"/>
    <w:rsid w:val="00F22972"/>
    <w:rsid w:val="00F23E5F"/>
    <w:rsid w:val="00F24176"/>
    <w:rsid w:val="00F24932"/>
    <w:rsid w:val="00F25EF1"/>
    <w:rsid w:val="00F26B17"/>
    <w:rsid w:val="00F26D89"/>
    <w:rsid w:val="00F27E6F"/>
    <w:rsid w:val="00F300D5"/>
    <w:rsid w:val="00F31583"/>
    <w:rsid w:val="00F332B5"/>
    <w:rsid w:val="00F335D7"/>
    <w:rsid w:val="00F33A72"/>
    <w:rsid w:val="00F3485B"/>
    <w:rsid w:val="00F35E72"/>
    <w:rsid w:val="00F36772"/>
    <w:rsid w:val="00F37E9A"/>
    <w:rsid w:val="00F37F7C"/>
    <w:rsid w:val="00F406C3"/>
    <w:rsid w:val="00F415E2"/>
    <w:rsid w:val="00F41E40"/>
    <w:rsid w:val="00F42A3D"/>
    <w:rsid w:val="00F43421"/>
    <w:rsid w:val="00F4352B"/>
    <w:rsid w:val="00F439FE"/>
    <w:rsid w:val="00F43B3B"/>
    <w:rsid w:val="00F43E0B"/>
    <w:rsid w:val="00F44A40"/>
    <w:rsid w:val="00F45577"/>
    <w:rsid w:val="00F45945"/>
    <w:rsid w:val="00F4604C"/>
    <w:rsid w:val="00F46F93"/>
    <w:rsid w:val="00F51F0E"/>
    <w:rsid w:val="00F533C5"/>
    <w:rsid w:val="00F53AA1"/>
    <w:rsid w:val="00F54937"/>
    <w:rsid w:val="00F54A25"/>
    <w:rsid w:val="00F54B2F"/>
    <w:rsid w:val="00F568D7"/>
    <w:rsid w:val="00F57285"/>
    <w:rsid w:val="00F6031F"/>
    <w:rsid w:val="00F60E8D"/>
    <w:rsid w:val="00F616B1"/>
    <w:rsid w:val="00F62560"/>
    <w:rsid w:val="00F628F3"/>
    <w:rsid w:val="00F62A43"/>
    <w:rsid w:val="00F6392B"/>
    <w:rsid w:val="00F65199"/>
    <w:rsid w:val="00F65373"/>
    <w:rsid w:val="00F65AD3"/>
    <w:rsid w:val="00F65F02"/>
    <w:rsid w:val="00F66107"/>
    <w:rsid w:val="00F7018B"/>
    <w:rsid w:val="00F7157A"/>
    <w:rsid w:val="00F71E3A"/>
    <w:rsid w:val="00F7227D"/>
    <w:rsid w:val="00F7297A"/>
    <w:rsid w:val="00F72C20"/>
    <w:rsid w:val="00F73325"/>
    <w:rsid w:val="00F73B0C"/>
    <w:rsid w:val="00F767AC"/>
    <w:rsid w:val="00F8179A"/>
    <w:rsid w:val="00F81D2C"/>
    <w:rsid w:val="00F82A86"/>
    <w:rsid w:val="00F82BCC"/>
    <w:rsid w:val="00F870CF"/>
    <w:rsid w:val="00F87E95"/>
    <w:rsid w:val="00F90684"/>
    <w:rsid w:val="00F90707"/>
    <w:rsid w:val="00F90773"/>
    <w:rsid w:val="00F910DB"/>
    <w:rsid w:val="00F91188"/>
    <w:rsid w:val="00F91293"/>
    <w:rsid w:val="00F92577"/>
    <w:rsid w:val="00F925EB"/>
    <w:rsid w:val="00F93913"/>
    <w:rsid w:val="00F94E85"/>
    <w:rsid w:val="00F95447"/>
    <w:rsid w:val="00F9635E"/>
    <w:rsid w:val="00F96524"/>
    <w:rsid w:val="00F971DC"/>
    <w:rsid w:val="00F9748C"/>
    <w:rsid w:val="00F97C17"/>
    <w:rsid w:val="00FA1815"/>
    <w:rsid w:val="00FA1C5D"/>
    <w:rsid w:val="00FA27B2"/>
    <w:rsid w:val="00FA453D"/>
    <w:rsid w:val="00FA460D"/>
    <w:rsid w:val="00FA4EFA"/>
    <w:rsid w:val="00FA5182"/>
    <w:rsid w:val="00FA62E7"/>
    <w:rsid w:val="00FA70F2"/>
    <w:rsid w:val="00FA7569"/>
    <w:rsid w:val="00FA7CE7"/>
    <w:rsid w:val="00FA7EEF"/>
    <w:rsid w:val="00FB0B5A"/>
    <w:rsid w:val="00FB1579"/>
    <w:rsid w:val="00FB1BBE"/>
    <w:rsid w:val="00FB3F41"/>
    <w:rsid w:val="00FB49DF"/>
    <w:rsid w:val="00FB4A62"/>
    <w:rsid w:val="00FB5245"/>
    <w:rsid w:val="00FB579C"/>
    <w:rsid w:val="00FB6DA4"/>
    <w:rsid w:val="00FB75CE"/>
    <w:rsid w:val="00FB7ED7"/>
    <w:rsid w:val="00FC07F0"/>
    <w:rsid w:val="00FC19AB"/>
    <w:rsid w:val="00FC19DA"/>
    <w:rsid w:val="00FC2B1C"/>
    <w:rsid w:val="00FC32E1"/>
    <w:rsid w:val="00FC3495"/>
    <w:rsid w:val="00FC4727"/>
    <w:rsid w:val="00FC4D80"/>
    <w:rsid w:val="00FC67E5"/>
    <w:rsid w:val="00FD0180"/>
    <w:rsid w:val="00FD0583"/>
    <w:rsid w:val="00FD16C5"/>
    <w:rsid w:val="00FD2F0C"/>
    <w:rsid w:val="00FD37DA"/>
    <w:rsid w:val="00FD4CC9"/>
    <w:rsid w:val="00FD6043"/>
    <w:rsid w:val="00FD6263"/>
    <w:rsid w:val="00FD73AE"/>
    <w:rsid w:val="00FD7A2C"/>
    <w:rsid w:val="00FE0FE5"/>
    <w:rsid w:val="00FE11C9"/>
    <w:rsid w:val="00FE13AB"/>
    <w:rsid w:val="00FE2121"/>
    <w:rsid w:val="00FE5A23"/>
    <w:rsid w:val="00FE6040"/>
    <w:rsid w:val="00FE67F4"/>
    <w:rsid w:val="00FE726B"/>
    <w:rsid w:val="00FF187F"/>
    <w:rsid w:val="00FF2C46"/>
    <w:rsid w:val="00FF3BE3"/>
    <w:rsid w:val="00FF47E8"/>
    <w:rsid w:val="00FF4FAE"/>
    <w:rsid w:val="00FF5415"/>
    <w:rsid w:val="00FF6E27"/>
    <w:rsid w:val="00FF7129"/>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7554E"/>
  <w15:chartTrackingRefBased/>
  <w15:docId w15:val="{D10C3AE8-89CE-443B-9DF8-FCC6ECA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JOURNAL HEADING"/>
    <w:basedOn w:val="Normal"/>
    <w:next w:val="Normal"/>
    <w:link w:val="Heading1Char"/>
    <w:uiPriority w:val="9"/>
    <w:qFormat/>
    <w:rsid w:val="0095251A"/>
    <w:pPr>
      <w:keepNext/>
      <w:keepLines/>
      <w:spacing w:before="480" w:after="0" w:line="480" w:lineRule="auto"/>
      <w:ind w:firstLine="360"/>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link w:val="Heading2Char"/>
    <w:uiPriority w:val="9"/>
    <w:unhideWhenUsed/>
    <w:qFormat/>
    <w:rsid w:val="0095251A"/>
    <w:pPr>
      <w:keepNext/>
      <w:keepLines/>
      <w:spacing w:before="200" w:after="0" w:line="480" w:lineRule="auto"/>
      <w:ind w:firstLine="360"/>
      <w:outlineLvl w:val="1"/>
    </w:pPr>
    <w:rPr>
      <w:rFonts w:asciiTheme="majorHAnsi" w:eastAsiaTheme="majorEastAsia" w:hAnsiTheme="majorHAnsi" w:cstheme="majorBidi"/>
      <w:b/>
      <w:bCs/>
      <w:color w:val="4472C4" w:themeColor="accent1"/>
      <w:sz w:val="26"/>
      <w:szCs w:val="26"/>
      <w:lang w:bidi="en-US"/>
    </w:rPr>
  </w:style>
  <w:style w:type="paragraph" w:styleId="Heading3">
    <w:name w:val="heading 3"/>
    <w:basedOn w:val="Normal"/>
    <w:next w:val="Normal"/>
    <w:link w:val="Heading3Char"/>
    <w:uiPriority w:val="9"/>
    <w:unhideWhenUsed/>
    <w:qFormat/>
    <w:rsid w:val="0095251A"/>
    <w:pPr>
      <w:spacing w:before="320" w:after="0" w:line="360" w:lineRule="auto"/>
      <w:outlineLvl w:val="2"/>
    </w:pPr>
    <w:rPr>
      <w:rFonts w:ascii="Arial" w:eastAsia="Times New Roman" w:hAnsi="Arial" w:cs="Arial"/>
      <w:b/>
      <w:bCs/>
      <w:i/>
      <w:iCs/>
      <w:sz w:val="26"/>
      <w:szCs w:val="26"/>
      <w:lang w:bidi="en-US"/>
    </w:rPr>
  </w:style>
  <w:style w:type="paragraph" w:styleId="Heading4">
    <w:name w:val="heading 4"/>
    <w:basedOn w:val="Normal"/>
    <w:next w:val="Normal"/>
    <w:link w:val="Heading4Char"/>
    <w:uiPriority w:val="9"/>
    <w:unhideWhenUsed/>
    <w:qFormat/>
    <w:rsid w:val="0095251A"/>
    <w:pPr>
      <w:keepNext/>
      <w:keepLines/>
      <w:spacing w:before="200" w:after="0" w:line="480" w:lineRule="auto"/>
      <w:ind w:firstLine="360"/>
      <w:outlineLvl w:val="3"/>
    </w:pPr>
    <w:rPr>
      <w:rFonts w:asciiTheme="majorHAnsi" w:eastAsiaTheme="majorEastAsia" w:hAnsiTheme="majorHAnsi" w:cstheme="majorBidi"/>
      <w:b/>
      <w:bCs/>
      <w:i/>
      <w:iCs/>
      <w:color w:val="4472C4" w:themeColor="accent1"/>
      <w:lang w:bidi="en-US"/>
    </w:rPr>
  </w:style>
  <w:style w:type="paragraph" w:styleId="Heading5">
    <w:name w:val="heading 5"/>
    <w:basedOn w:val="Normal"/>
    <w:link w:val="Heading5Char"/>
    <w:qFormat/>
    <w:rsid w:val="0089773A"/>
    <w:pPr>
      <w:spacing w:before="100" w:beforeAutospacing="1" w:after="100" w:afterAutospacing="1"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C95C8D"/>
    <w:pPr>
      <w:keepNext/>
      <w:keepLines/>
      <w:spacing w:before="200" w:after="40" w:line="240" w:lineRule="auto"/>
      <w:jc w:val="both"/>
      <w:outlineLvl w:val="5"/>
    </w:pPr>
    <w:rPr>
      <w:rFonts w:ascii="Times New Roman" w:eastAsia="Calibri" w:hAnsi="Times New Roman" w:cs="Calibri"/>
      <w:b/>
      <w:sz w:val="20"/>
      <w:szCs w:val="20"/>
      <w:lang w:val="en-GB" w:eastAsia="en-MY"/>
    </w:rPr>
  </w:style>
  <w:style w:type="paragraph" w:styleId="Heading7">
    <w:name w:val="heading 7"/>
    <w:basedOn w:val="Normal"/>
    <w:next w:val="Normal"/>
    <w:link w:val="Heading7Char"/>
    <w:unhideWhenUsed/>
    <w:qFormat/>
    <w:rsid w:val="0071356F"/>
    <w:p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EC04B1"/>
    <w:pPr>
      <w:keepNext/>
      <w:keepLines/>
      <w:spacing w:before="200" w:after="0" w:line="360"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9"/>
    <w:unhideWhenUsed/>
    <w:qFormat/>
    <w:rsid w:val="00EC04B1"/>
    <w:pPr>
      <w:keepNext/>
      <w:keepLines/>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31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3833A3"/>
    <w:rPr>
      <w:color w:val="0563C1" w:themeColor="hyperlink"/>
      <w:u w:val="single"/>
    </w:rPr>
  </w:style>
  <w:style w:type="character" w:customStyle="1" w:styleId="UnresolvedMention1">
    <w:name w:val="Unresolved Mention1"/>
    <w:basedOn w:val="DefaultParagraphFont"/>
    <w:uiPriority w:val="99"/>
    <w:semiHidden/>
    <w:unhideWhenUsed/>
    <w:rsid w:val="003833A3"/>
    <w:rPr>
      <w:color w:val="808080"/>
      <w:shd w:val="clear" w:color="auto" w:fill="E6E6E6"/>
    </w:rPr>
  </w:style>
  <w:style w:type="character" w:customStyle="1" w:styleId="nlmpublisher-name">
    <w:name w:val="nlm_publisher-name"/>
    <w:basedOn w:val="DefaultParagraphFont"/>
    <w:rsid w:val="003833A3"/>
  </w:style>
  <w:style w:type="paragraph" w:styleId="Header">
    <w:name w:val="header"/>
    <w:aliases w:val="h"/>
    <w:basedOn w:val="Normal"/>
    <w:link w:val="HeaderChar"/>
    <w:uiPriority w:val="99"/>
    <w:unhideWhenUsed/>
    <w:qFormat/>
    <w:rsid w:val="0011697D"/>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qFormat/>
    <w:rsid w:val="0011697D"/>
  </w:style>
  <w:style w:type="paragraph" w:styleId="Footer">
    <w:name w:val="footer"/>
    <w:basedOn w:val="Normal"/>
    <w:link w:val="FooterChar"/>
    <w:uiPriority w:val="99"/>
    <w:unhideWhenUsed/>
    <w:qFormat/>
    <w:rsid w:val="0011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7D"/>
  </w:style>
  <w:style w:type="character" w:customStyle="1" w:styleId="Heading5Char">
    <w:name w:val="Heading 5 Char"/>
    <w:link w:val="Heading5"/>
    <w:rsid w:val="0011697D"/>
    <w:rPr>
      <w:rFonts w:ascii="Calibri" w:eastAsia="Times New Roman" w:hAnsi="Calibri" w:cs="Times New Roman"/>
      <w:b/>
      <w:bCs/>
      <w:i/>
      <w:iCs/>
      <w:sz w:val="26"/>
      <w:szCs w:val="26"/>
    </w:rPr>
  </w:style>
  <w:style w:type="paragraph" w:styleId="BodyText">
    <w:name w:val="Body Text"/>
    <w:basedOn w:val="Normal"/>
    <w:next w:val="Normal"/>
    <w:link w:val="BodyTextChar"/>
    <w:uiPriority w:val="1"/>
    <w:qFormat/>
    <w:rsid w:val="008F25A2"/>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F25A2"/>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qFormat/>
    <w:rsid w:val="008F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F25A2"/>
    <w:rPr>
      <w:rFonts w:ascii="Segoe UI" w:hAnsi="Segoe UI" w:cs="Segoe UI"/>
      <w:sz w:val="18"/>
      <w:szCs w:val="18"/>
    </w:rPr>
  </w:style>
  <w:style w:type="paragraph" w:styleId="FootnoteText">
    <w:name w:val="footnote text"/>
    <w:aliases w:val=" Char,Footnote Text Char Char Char,Footnote Text Char Char Char Char Char Char Char Char Char Char,Footnote Text1,Footnote Text Char Char Char1,Footnote Text2,Footnote Text Char2,Footnote Text32,Footnote Text412,Footnote Text2112,زیرنویس"/>
    <w:basedOn w:val="Normal"/>
    <w:link w:val="FootnoteTextChar"/>
    <w:uiPriority w:val="99"/>
    <w:unhideWhenUsed/>
    <w:qFormat/>
    <w:rsid w:val="00300310"/>
    <w:pPr>
      <w:spacing w:after="0" w:line="240" w:lineRule="auto"/>
    </w:pPr>
    <w:rPr>
      <w:rFonts w:ascii="Cambria" w:eastAsia="MS Mincho" w:hAnsi="Cambria" w:cs="Times New Roman"/>
      <w:sz w:val="24"/>
      <w:szCs w:val="24"/>
      <w:lang w:eastAsia="ja-JP"/>
    </w:rPr>
  </w:style>
  <w:style w:type="character" w:customStyle="1" w:styleId="FootnoteTextChar">
    <w:name w:val="Footnote Text Char"/>
    <w:aliases w:val=" Char Char,Footnote Text Char Char Char Char,Footnote Text Char Char Char Char Char Char Char Char Char Char Char,Footnote Text1 Char,Footnote Text Char Char Char1 Char,Footnote Text2 Char,Footnote Text Char2 Char,Footnote Text32 Char"/>
    <w:basedOn w:val="DefaultParagraphFont"/>
    <w:link w:val="FootnoteText"/>
    <w:uiPriority w:val="99"/>
    <w:rsid w:val="00300310"/>
    <w:rPr>
      <w:rFonts w:ascii="Cambria" w:eastAsia="MS Mincho" w:hAnsi="Cambria" w:cs="Times New Roman"/>
      <w:sz w:val="24"/>
      <w:szCs w:val="24"/>
      <w:lang w:eastAsia="ja-JP"/>
    </w:rPr>
  </w:style>
  <w:style w:type="character" w:styleId="FootnoteReference">
    <w:name w:val="footnote reference"/>
    <w:uiPriority w:val="99"/>
    <w:unhideWhenUsed/>
    <w:qFormat/>
    <w:rsid w:val="00300310"/>
    <w:rPr>
      <w:vertAlign w:val="superscript"/>
    </w:rPr>
  </w:style>
  <w:style w:type="paragraph" w:customStyle="1" w:styleId="11">
    <w:name w:val="Επικεφαλίδα 11"/>
    <w:basedOn w:val="Normal"/>
    <w:uiPriority w:val="1"/>
    <w:qFormat/>
    <w:rsid w:val="00300310"/>
    <w:pPr>
      <w:widowControl w:val="0"/>
      <w:spacing w:after="0" w:line="240" w:lineRule="auto"/>
      <w:ind w:left="360" w:hanging="240"/>
      <w:jc w:val="both"/>
      <w:outlineLvl w:val="1"/>
    </w:pPr>
    <w:rPr>
      <w:rFonts w:ascii="Times New Roman" w:eastAsia="Times New Roman" w:hAnsi="Times New Roman" w:cs="Times New Roman"/>
      <w:b/>
      <w:bCs/>
      <w:sz w:val="24"/>
      <w:szCs w:val="24"/>
    </w:rPr>
  </w:style>
  <w:style w:type="character" w:styleId="Emphasis">
    <w:name w:val="Emphasis"/>
    <w:uiPriority w:val="20"/>
    <w:qFormat/>
    <w:rsid w:val="005D68E3"/>
    <w:rPr>
      <w:i/>
      <w:iCs/>
    </w:rPr>
  </w:style>
  <w:style w:type="paragraph" w:customStyle="1" w:styleId="TTPParagraphothers">
    <w:name w:val="TTP Paragraph (others)"/>
    <w:basedOn w:val="Normal"/>
    <w:uiPriority w:val="99"/>
    <w:rsid w:val="00A63EC6"/>
    <w:pPr>
      <w:autoSpaceDE w:val="0"/>
      <w:autoSpaceDN w:val="0"/>
      <w:spacing w:after="0" w:line="240" w:lineRule="auto"/>
      <w:ind w:firstLine="283"/>
      <w:jc w:val="both"/>
    </w:pPr>
    <w:rPr>
      <w:rFonts w:ascii="Times New Roman" w:eastAsia="Times New Roman" w:hAnsi="Times New Roman" w:cs="Times New Roman"/>
      <w:sz w:val="24"/>
      <w:szCs w:val="24"/>
    </w:rPr>
  </w:style>
  <w:style w:type="paragraph" w:customStyle="1" w:styleId="Els-body-text">
    <w:name w:val="Els-body-text"/>
    <w:rsid w:val="00A63EC6"/>
    <w:pPr>
      <w:spacing w:after="0" w:line="240" w:lineRule="exact"/>
      <w:ind w:firstLine="238"/>
      <w:jc w:val="both"/>
    </w:pPr>
    <w:rPr>
      <w:rFonts w:ascii="Times New Roman" w:eastAsia="SimSun" w:hAnsi="Times New Roman" w:cs="Times New Roman"/>
      <w:sz w:val="20"/>
      <w:szCs w:val="20"/>
    </w:rPr>
  </w:style>
  <w:style w:type="paragraph" w:styleId="NoSpacing">
    <w:name w:val="No Spacing"/>
    <w:aliases w:val="Работы,Normal Table,Affiliations,Tables"/>
    <w:link w:val="NoSpacingChar"/>
    <w:uiPriority w:val="1"/>
    <w:qFormat/>
    <w:rsid w:val="00042752"/>
    <w:pPr>
      <w:spacing w:after="0" w:line="240" w:lineRule="auto"/>
    </w:pPr>
    <w:rPr>
      <w:rFonts w:ascii="Calibri" w:eastAsia="Calibri" w:hAnsi="Calibri" w:cs="Arial"/>
    </w:rPr>
  </w:style>
  <w:style w:type="paragraph" w:styleId="NormalWeb">
    <w:name w:val="Normal (Web)"/>
    <w:basedOn w:val="Normal"/>
    <w:uiPriority w:val="99"/>
    <w:unhideWhenUsed/>
    <w:qFormat/>
    <w:rsid w:val="000427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iPriority w:val="99"/>
    <w:unhideWhenUsed/>
    <w:rsid w:val="00F406C3"/>
    <w:pPr>
      <w:bidi/>
      <w:spacing w:after="200" w:line="276"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uiPriority w:val="99"/>
    <w:rsid w:val="00F406C3"/>
    <w:rPr>
      <w:rFonts w:ascii="Calibri" w:eastAsia="Calibri" w:hAnsi="Calibri" w:cs="Times New Roman"/>
      <w:sz w:val="20"/>
      <w:szCs w:val="20"/>
      <w:lang w:val="x-none" w:eastAsia="x-none"/>
    </w:rPr>
  </w:style>
  <w:style w:type="character" w:styleId="EndnoteReference">
    <w:name w:val="endnote reference"/>
    <w:uiPriority w:val="99"/>
    <w:semiHidden/>
    <w:unhideWhenUsed/>
    <w:rsid w:val="00F406C3"/>
    <w:rPr>
      <w:vertAlign w:val="superscript"/>
    </w:rPr>
  </w:style>
  <w:style w:type="paragraph" w:styleId="ListParagraph">
    <w:name w:val="List Paragraph"/>
    <w:aliases w:val="Bullet Points,Numbered Para 1,Dot pt,No Spacing1,List Paragraph Char Char Char,Indicator Text,List Paragraph1,Bullet 1,MAIN CONTENT,List Paragraph12,F5 List Paragraph,Heading 2_sj,1st level - Bullet List Paragraph,Lettre d'introduction,Ha"/>
    <w:basedOn w:val="Normal"/>
    <w:link w:val="ListParagraphChar"/>
    <w:uiPriority w:val="34"/>
    <w:qFormat/>
    <w:rsid w:val="00F406C3"/>
    <w:pPr>
      <w:bidi/>
      <w:spacing w:after="200" w:line="276" w:lineRule="auto"/>
      <w:ind w:left="720"/>
      <w:contextualSpacing/>
    </w:pPr>
    <w:rPr>
      <w:rFonts w:ascii="Calibri" w:eastAsia="Calibri" w:hAnsi="Calibri" w:cs="Arial"/>
    </w:rPr>
  </w:style>
  <w:style w:type="character" w:customStyle="1" w:styleId="pg-1ff2">
    <w:name w:val="pg-1ff2"/>
    <w:rsid w:val="00F406C3"/>
  </w:style>
  <w:style w:type="character" w:customStyle="1" w:styleId="a">
    <w:name w:val="_"/>
    <w:rsid w:val="00F406C3"/>
  </w:style>
  <w:style w:type="character" w:customStyle="1" w:styleId="pg-1ff1">
    <w:name w:val="pg-1ff1"/>
    <w:rsid w:val="00F406C3"/>
  </w:style>
  <w:style w:type="character" w:customStyle="1" w:styleId="pg-1fc2">
    <w:name w:val="pg-1fc2"/>
    <w:rsid w:val="00F406C3"/>
  </w:style>
  <w:style w:type="character" w:customStyle="1" w:styleId="pg-1fc0">
    <w:name w:val="pg-1fc0"/>
    <w:rsid w:val="00F406C3"/>
  </w:style>
  <w:style w:type="character" w:customStyle="1" w:styleId="apple-converted-space">
    <w:name w:val="apple-converted-space"/>
    <w:qFormat/>
    <w:rsid w:val="00F406C3"/>
  </w:style>
  <w:style w:type="character" w:customStyle="1" w:styleId="CommentTextChar">
    <w:name w:val="Comment Text Char"/>
    <w:link w:val="CommentText"/>
    <w:uiPriority w:val="99"/>
    <w:rsid w:val="00F406C3"/>
  </w:style>
  <w:style w:type="paragraph" w:styleId="CommentText">
    <w:name w:val="annotation text"/>
    <w:basedOn w:val="Normal"/>
    <w:link w:val="CommentTextChar"/>
    <w:uiPriority w:val="99"/>
    <w:unhideWhenUsed/>
    <w:rsid w:val="00F406C3"/>
    <w:pPr>
      <w:bidi/>
      <w:spacing w:after="200" w:line="276" w:lineRule="auto"/>
    </w:pPr>
  </w:style>
  <w:style w:type="character" w:customStyle="1" w:styleId="CommentTextChar1">
    <w:name w:val="Comment Text Char1"/>
    <w:basedOn w:val="DefaultParagraphFont"/>
    <w:uiPriority w:val="99"/>
    <w:semiHidden/>
    <w:rsid w:val="00F406C3"/>
    <w:rPr>
      <w:sz w:val="20"/>
      <w:szCs w:val="20"/>
    </w:rPr>
  </w:style>
  <w:style w:type="character" w:customStyle="1" w:styleId="CommentSubjectChar">
    <w:name w:val="Comment Subject Char"/>
    <w:link w:val="CommentSubject"/>
    <w:uiPriority w:val="99"/>
    <w:rsid w:val="00F406C3"/>
    <w:rPr>
      <w:b/>
      <w:bCs/>
    </w:rPr>
  </w:style>
  <w:style w:type="paragraph" w:styleId="CommentSubject">
    <w:name w:val="annotation subject"/>
    <w:basedOn w:val="CommentText"/>
    <w:next w:val="CommentText"/>
    <w:link w:val="CommentSubjectChar"/>
    <w:uiPriority w:val="99"/>
    <w:unhideWhenUsed/>
    <w:rsid w:val="00F406C3"/>
    <w:rPr>
      <w:b/>
      <w:bCs/>
    </w:rPr>
  </w:style>
  <w:style w:type="character" w:customStyle="1" w:styleId="CommentSubjectChar1">
    <w:name w:val="Comment Subject Char1"/>
    <w:basedOn w:val="CommentTextChar1"/>
    <w:uiPriority w:val="99"/>
    <w:semiHidden/>
    <w:rsid w:val="00F406C3"/>
    <w:rPr>
      <w:b/>
      <w:bCs/>
      <w:sz w:val="20"/>
      <w:szCs w:val="20"/>
    </w:rPr>
  </w:style>
  <w:style w:type="character" w:customStyle="1" w:styleId="BalloonTextChar1">
    <w:name w:val="Balloon Text Char1"/>
    <w:uiPriority w:val="99"/>
    <w:semiHidden/>
    <w:rsid w:val="00F406C3"/>
    <w:rPr>
      <w:rFonts w:ascii="Tahoma" w:hAnsi="Tahoma" w:cs="Tahoma"/>
      <w:sz w:val="16"/>
      <w:szCs w:val="16"/>
    </w:rPr>
  </w:style>
  <w:style w:type="paragraph" w:customStyle="1" w:styleId="yiv5600686552s13">
    <w:name w:val="yiv5600686552s13"/>
    <w:basedOn w:val="Normal"/>
    <w:rsid w:val="00F40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00686552s3">
    <w:name w:val="yiv5600686552s3"/>
    <w:rsid w:val="00F406C3"/>
  </w:style>
  <w:style w:type="paragraph" w:customStyle="1" w:styleId="Default">
    <w:name w:val="Default"/>
    <w:rsid w:val="00F406C3"/>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link w:val="CaptionChar"/>
    <w:uiPriority w:val="35"/>
    <w:qFormat/>
    <w:rsid w:val="00F406C3"/>
    <w:pPr>
      <w:keepNext/>
      <w:spacing w:after="200" w:line="480" w:lineRule="auto"/>
    </w:pPr>
    <w:rPr>
      <w:rFonts w:ascii="Times New Roman" w:eastAsia="Times New Roman" w:hAnsi="Times New Roman" w:cs="Times New Roman"/>
      <w:b/>
      <w:bCs/>
    </w:rPr>
  </w:style>
  <w:style w:type="character" w:customStyle="1" w:styleId="Heading1Char">
    <w:name w:val="Heading 1 Char"/>
    <w:aliases w:val="JOURNAL HEADING Char"/>
    <w:basedOn w:val="DefaultParagraphFont"/>
    <w:link w:val="Heading1"/>
    <w:uiPriority w:val="9"/>
    <w:rsid w:val="0095251A"/>
    <w:rPr>
      <w:rFonts w:asciiTheme="majorHAnsi" w:eastAsiaTheme="majorEastAsia" w:hAnsiTheme="majorHAnsi" w:cstheme="majorBidi"/>
      <w:b/>
      <w:bCs/>
      <w:color w:val="2F5496" w:themeColor="accent1" w:themeShade="BF"/>
      <w:sz w:val="28"/>
      <w:szCs w:val="28"/>
      <w:lang w:bidi="en-US"/>
    </w:rPr>
  </w:style>
  <w:style w:type="character" w:customStyle="1" w:styleId="Heading2Char">
    <w:name w:val="Heading 2 Char"/>
    <w:basedOn w:val="DefaultParagraphFont"/>
    <w:link w:val="Heading2"/>
    <w:uiPriority w:val="9"/>
    <w:rsid w:val="0095251A"/>
    <w:rPr>
      <w:rFonts w:asciiTheme="majorHAnsi" w:eastAsiaTheme="majorEastAsia" w:hAnsiTheme="majorHAnsi" w:cstheme="majorBidi"/>
      <w:b/>
      <w:bCs/>
      <w:color w:val="4472C4" w:themeColor="accent1"/>
      <w:sz w:val="26"/>
      <w:szCs w:val="26"/>
      <w:lang w:bidi="en-US"/>
    </w:rPr>
  </w:style>
  <w:style w:type="character" w:customStyle="1" w:styleId="Heading3Char">
    <w:name w:val="Heading 3 Char"/>
    <w:basedOn w:val="DefaultParagraphFont"/>
    <w:link w:val="Heading3"/>
    <w:uiPriority w:val="9"/>
    <w:rsid w:val="0095251A"/>
    <w:rPr>
      <w:rFonts w:ascii="Arial" w:eastAsia="Times New Roman" w:hAnsi="Arial" w:cs="Arial"/>
      <w:b/>
      <w:bCs/>
      <w:i/>
      <w:iCs/>
      <w:sz w:val="26"/>
      <w:szCs w:val="26"/>
      <w:lang w:bidi="en-US"/>
    </w:rPr>
  </w:style>
  <w:style w:type="character" w:customStyle="1" w:styleId="Heading4Char">
    <w:name w:val="Heading 4 Char"/>
    <w:basedOn w:val="DefaultParagraphFont"/>
    <w:link w:val="Heading4"/>
    <w:uiPriority w:val="9"/>
    <w:rsid w:val="0095251A"/>
    <w:rPr>
      <w:rFonts w:asciiTheme="majorHAnsi" w:eastAsiaTheme="majorEastAsia" w:hAnsiTheme="majorHAnsi" w:cstheme="majorBidi"/>
      <w:b/>
      <w:bCs/>
      <w:i/>
      <w:iCs/>
      <w:color w:val="4472C4" w:themeColor="accent1"/>
      <w:lang w:bidi="en-US"/>
    </w:rPr>
  </w:style>
  <w:style w:type="paragraph" w:customStyle="1" w:styleId="a0">
    <w:name w:val="二级标题"/>
    <w:basedOn w:val="Normal"/>
    <w:link w:val="Char"/>
    <w:qFormat/>
    <w:rsid w:val="0095251A"/>
    <w:pPr>
      <w:keepNext/>
      <w:widowControl w:val="0"/>
      <w:spacing w:after="80" w:line="240" w:lineRule="exact"/>
      <w:jc w:val="both"/>
      <w:outlineLvl w:val="1"/>
    </w:pPr>
    <w:rPr>
      <w:rFonts w:ascii="Times New Roman" w:eastAsia="SimSun" w:hAnsi="Times New Roman" w:cs="Times New Roman"/>
      <w:i/>
      <w:kern w:val="2"/>
      <w:sz w:val="20"/>
      <w:szCs w:val="24"/>
      <w:lang w:eastAsia="zh-CN"/>
    </w:rPr>
  </w:style>
  <w:style w:type="character" w:customStyle="1" w:styleId="Char">
    <w:name w:val="二级标题 Char"/>
    <w:basedOn w:val="DefaultParagraphFont"/>
    <w:link w:val="a0"/>
    <w:rsid w:val="0095251A"/>
    <w:rPr>
      <w:rFonts w:ascii="Times New Roman" w:eastAsia="SimSun" w:hAnsi="Times New Roman" w:cs="Times New Roman"/>
      <w:i/>
      <w:kern w:val="2"/>
      <w:sz w:val="20"/>
      <w:szCs w:val="24"/>
      <w:lang w:eastAsia="zh-CN"/>
    </w:rPr>
  </w:style>
  <w:style w:type="paragraph" w:customStyle="1" w:styleId="a1">
    <w:name w:val="参考文献"/>
    <w:basedOn w:val="Normal"/>
    <w:qFormat/>
    <w:rsid w:val="0095251A"/>
    <w:pPr>
      <w:widowControl w:val="0"/>
      <w:spacing w:after="80" w:line="240" w:lineRule="exact"/>
      <w:ind w:left="400" w:hangingChars="200" w:hanging="400"/>
      <w:jc w:val="both"/>
    </w:pPr>
    <w:rPr>
      <w:rFonts w:ascii="Times New Roman" w:eastAsia="SimSun" w:hAnsi="Times New Roman" w:cs="Times New Roman"/>
      <w:kern w:val="2"/>
      <w:sz w:val="20"/>
      <w:szCs w:val="20"/>
      <w:lang w:eastAsia="zh-CN"/>
    </w:rPr>
  </w:style>
  <w:style w:type="character" w:customStyle="1" w:styleId="NoSpacingChar">
    <w:name w:val="No Spacing Char"/>
    <w:aliases w:val="Работы Char,Normal Table Char,Affiliations Char,Tables Char"/>
    <w:basedOn w:val="DefaultParagraphFont"/>
    <w:link w:val="NoSpacing"/>
    <w:uiPriority w:val="1"/>
    <w:qFormat/>
    <w:rsid w:val="0095251A"/>
    <w:rPr>
      <w:rFonts w:ascii="Calibri" w:eastAsia="Calibri" w:hAnsi="Calibri" w:cs="Arial"/>
    </w:rPr>
  </w:style>
  <w:style w:type="character" w:customStyle="1" w:styleId="fontstyle01">
    <w:name w:val="fontstyle01"/>
    <w:basedOn w:val="DefaultParagraphFont"/>
    <w:rsid w:val="00342134"/>
    <w:rPr>
      <w:rFonts w:ascii="Georgia" w:hAnsi="Georgia" w:hint="default"/>
      <w:b w:val="0"/>
      <w:bCs w:val="0"/>
      <w:i w:val="0"/>
      <w:iCs w:val="0"/>
      <w:color w:val="242424"/>
      <w:sz w:val="32"/>
      <w:szCs w:val="32"/>
    </w:rPr>
  </w:style>
  <w:style w:type="character" w:customStyle="1" w:styleId="Heading7Char">
    <w:name w:val="Heading 7 Char"/>
    <w:basedOn w:val="DefaultParagraphFont"/>
    <w:link w:val="Heading7"/>
    <w:rsid w:val="0071356F"/>
    <w:rPr>
      <w:rFonts w:ascii="Calibri" w:eastAsia="Times New Roman" w:hAnsi="Calibri" w:cs="Times New Roman"/>
      <w:sz w:val="24"/>
      <w:szCs w:val="24"/>
    </w:rPr>
  </w:style>
  <w:style w:type="paragraph" w:customStyle="1" w:styleId="11Normal02-SecondOnwardParagraph">
    <w:name w:val="11 Normal02-Second&amp;OnwardParagraph"/>
    <w:qFormat/>
    <w:rsid w:val="0071356F"/>
    <w:pPr>
      <w:spacing w:before="400" w:after="400" w:line="360" w:lineRule="auto"/>
      <w:ind w:firstLine="720"/>
      <w:jc w:val="both"/>
    </w:pPr>
    <w:rPr>
      <w:rFonts w:ascii="Times New Roman" w:eastAsia="MS Mincho" w:hAnsi="Times New Roman" w:cs="Arial"/>
      <w:sz w:val="24"/>
      <w:szCs w:val="24"/>
    </w:rPr>
  </w:style>
  <w:style w:type="paragraph" w:customStyle="1" w:styleId="10Normal01-FirstParagraph">
    <w:name w:val="10 Normal01-FirstParagraph"/>
    <w:next w:val="11Normal02-SecondOnwardParagraph"/>
    <w:qFormat/>
    <w:rsid w:val="0071356F"/>
    <w:pPr>
      <w:spacing w:before="400" w:after="400" w:line="360" w:lineRule="auto"/>
      <w:jc w:val="both"/>
    </w:pPr>
    <w:rPr>
      <w:rFonts w:ascii="Times New Roman" w:eastAsia="MS Mincho" w:hAnsi="Times New Roman" w:cs="Times New Roman"/>
      <w:sz w:val="24"/>
      <w:szCs w:val="24"/>
    </w:rPr>
  </w:style>
  <w:style w:type="paragraph" w:customStyle="1" w:styleId="09aLevel01">
    <w:name w:val="09a Level01"/>
    <w:next w:val="09bLevel02"/>
    <w:qFormat/>
    <w:rsid w:val="0071356F"/>
    <w:pPr>
      <w:keepNext/>
      <w:tabs>
        <w:tab w:val="left" w:pos="1276"/>
        <w:tab w:val="left" w:pos="1332"/>
        <w:tab w:val="left" w:pos="1389"/>
        <w:tab w:val="num" w:pos="1418"/>
        <w:tab w:val="left" w:pos="1503"/>
        <w:tab w:val="left" w:pos="1559"/>
      </w:tabs>
      <w:spacing w:before="1320" w:after="760" w:line="360" w:lineRule="auto"/>
      <w:jc w:val="center"/>
      <w:outlineLvl w:val="0"/>
    </w:pPr>
    <w:rPr>
      <w:rFonts w:ascii="Times New Roman" w:eastAsia="Calibri" w:hAnsi="Times New Roman" w:cs="Arial"/>
      <w:b/>
      <w:caps/>
      <w:szCs w:val="20"/>
      <w:lang w:val="ms-MY"/>
    </w:rPr>
  </w:style>
  <w:style w:type="paragraph" w:customStyle="1" w:styleId="09bLevel02">
    <w:name w:val="09b Level02"/>
    <w:next w:val="10Normal01-FirstParagraph"/>
    <w:qFormat/>
    <w:rsid w:val="0071356F"/>
    <w:pPr>
      <w:keepNext/>
      <w:spacing w:before="400" w:after="400" w:line="360" w:lineRule="auto"/>
      <w:ind w:left="720" w:hanging="720"/>
      <w:jc w:val="both"/>
      <w:outlineLvl w:val="1"/>
    </w:pPr>
    <w:rPr>
      <w:rFonts w:ascii="Times New Roman" w:eastAsia="Calibri" w:hAnsi="Times New Roman" w:cs="Arial"/>
      <w:b/>
      <w:caps/>
      <w:lang w:val="ms-MY"/>
    </w:rPr>
  </w:style>
  <w:style w:type="paragraph" w:customStyle="1" w:styleId="09cLevel03">
    <w:name w:val="09c Level03"/>
    <w:next w:val="10Normal01-FirstParagraph"/>
    <w:link w:val="09cLevel03Char"/>
    <w:qFormat/>
    <w:rsid w:val="0071356F"/>
    <w:pPr>
      <w:keepNext/>
      <w:spacing w:before="400" w:after="400" w:line="360" w:lineRule="auto"/>
      <w:ind w:left="720" w:hanging="720"/>
      <w:jc w:val="both"/>
      <w:outlineLvl w:val="2"/>
    </w:pPr>
    <w:rPr>
      <w:rFonts w:ascii="Times New Roman" w:eastAsia="Calibri" w:hAnsi="Times New Roman" w:cs="Arial"/>
      <w:b/>
    </w:rPr>
  </w:style>
  <w:style w:type="paragraph" w:customStyle="1" w:styleId="09dLevel04">
    <w:name w:val="09d Level04"/>
    <w:next w:val="10Normal01-FirstParagraph"/>
    <w:link w:val="09dLevel04Char"/>
    <w:qFormat/>
    <w:rsid w:val="0071356F"/>
    <w:pPr>
      <w:keepNext/>
      <w:spacing w:before="400" w:after="400" w:line="360" w:lineRule="auto"/>
      <w:ind w:left="720" w:hanging="720"/>
      <w:jc w:val="both"/>
      <w:outlineLvl w:val="3"/>
    </w:pPr>
    <w:rPr>
      <w:rFonts w:ascii="Times New Roman" w:eastAsia="Calibri" w:hAnsi="Times New Roman" w:cs="Arial"/>
      <w:b/>
    </w:rPr>
  </w:style>
  <w:style w:type="character" w:customStyle="1" w:styleId="09cLevel03Char">
    <w:name w:val="09c Level03 Char"/>
    <w:link w:val="09cLevel03"/>
    <w:rsid w:val="0071356F"/>
    <w:rPr>
      <w:rFonts w:ascii="Times New Roman" w:eastAsia="Calibri" w:hAnsi="Times New Roman" w:cs="Arial"/>
      <w:b/>
    </w:rPr>
  </w:style>
  <w:style w:type="paragraph" w:customStyle="1" w:styleId="09eLevel05">
    <w:name w:val="09e Level05"/>
    <w:next w:val="10Normal01-FirstParagraph"/>
    <w:qFormat/>
    <w:rsid w:val="0071356F"/>
    <w:pPr>
      <w:keepNext/>
      <w:spacing w:before="400" w:after="400" w:line="360" w:lineRule="auto"/>
      <w:ind w:left="720" w:hanging="720"/>
      <w:jc w:val="both"/>
      <w:outlineLvl w:val="4"/>
    </w:pPr>
    <w:rPr>
      <w:rFonts w:ascii="Times New Roman" w:eastAsia="Calibri" w:hAnsi="Times New Roman" w:cs="Arial"/>
      <w:b/>
    </w:rPr>
  </w:style>
  <w:style w:type="numbering" w:customStyle="1" w:styleId="Mazleha-GayaUKM-Founder">
    <w:name w:val="Mazleha-GayaUKM-Founder"/>
    <w:uiPriority w:val="99"/>
    <w:rsid w:val="0071356F"/>
    <w:pPr>
      <w:numPr>
        <w:numId w:val="1"/>
      </w:numPr>
    </w:pPr>
  </w:style>
  <w:style w:type="character" w:customStyle="1" w:styleId="fontstyle21">
    <w:name w:val="fontstyle21"/>
    <w:rsid w:val="0071356F"/>
    <w:rPr>
      <w:rFonts w:ascii="Palatino-Roman" w:hAnsi="Palatino-Roman" w:hint="default"/>
      <w:b w:val="0"/>
      <w:bCs w:val="0"/>
      <w:i w:val="0"/>
      <w:iCs w:val="0"/>
      <w:color w:val="231F20"/>
      <w:sz w:val="22"/>
      <w:szCs w:val="22"/>
    </w:rPr>
  </w:style>
  <w:style w:type="character" w:styleId="CommentReference">
    <w:name w:val="annotation reference"/>
    <w:uiPriority w:val="99"/>
    <w:unhideWhenUsed/>
    <w:rsid w:val="0071356F"/>
    <w:rPr>
      <w:sz w:val="16"/>
      <w:szCs w:val="16"/>
    </w:rPr>
  </w:style>
  <w:style w:type="paragraph" w:styleId="Bibliography">
    <w:name w:val="Bibliography"/>
    <w:basedOn w:val="Normal"/>
    <w:next w:val="Normal"/>
    <w:uiPriority w:val="37"/>
    <w:unhideWhenUsed/>
    <w:rsid w:val="00A92C98"/>
    <w:rPr>
      <w:rFonts w:eastAsiaTheme="minorEastAsia"/>
      <w:lang w:val="en-GB" w:eastAsia="en-GB"/>
    </w:rPr>
  </w:style>
  <w:style w:type="character" w:styleId="Strong">
    <w:name w:val="Strong"/>
    <w:basedOn w:val="DefaultParagraphFont"/>
    <w:uiPriority w:val="22"/>
    <w:qFormat/>
    <w:rsid w:val="00BC3D4D"/>
    <w:rPr>
      <w:b/>
      <w:bCs/>
    </w:rPr>
  </w:style>
  <w:style w:type="character" w:customStyle="1" w:styleId="fc3">
    <w:name w:val="fc3"/>
    <w:basedOn w:val="DefaultParagraphFont"/>
    <w:rsid w:val="00BC3D4D"/>
  </w:style>
  <w:style w:type="character" w:customStyle="1" w:styleId="ls1c">
    <w:name w:val="ls1c"/>
    <w:basedOn w:val="DefaultParagraphFont"/>
    <w:rsid w:val="00BC3D4D"/>
  </w:style>
  <w:style w:type="character" w:customStyle="1" w:styleId="ls16">
    <w:name w:val="ls16"/>
    <w:basedOn w:val="DefaultParagraphFont"/>
    <w:rsid w:val="00BC3D4D"/>
  </w:style>
  <w:style w:type="character" w:customStyle="1" w:styleId="fc2">
    <w:name w:val="fc2"/>
    <w:basedOn w:val="DefaultParagraphFont"/>
    <w:rsid w:val="00BC3D4D"/>
  </w:style>
  <w:style w:type="character" w:customStyle="1" w:styleId="ws6c">
    <w:name w:val="ws6c"/>
    <w:basedOn w:val="DefaultParagraphFont"/>
    <w:rsid w:val="00BC3D4D"/>
  </w:style>
  <w:style w:type="character" w:customStyle="1" w:styleId="ref-title">
    <w:name w:val="ref-title"/>
    <w:basedOn w:val="DefaultParagraphFont"/>
    <w:rsid w:val="00BC3D4D"/>
  </w:style>
  <w:style w:type="character" w:customStyle="1" w:styleId="ref-vol">
    <w:name w:val="ref-vol"/>
    <w:basedOn w:val="DefaultParagraphFont"/>
    <w:rsid w:val="00BC3D4D"/>
  </w:style>
  <w:style w:type="character" w:customStyle="1" w:styleId="citationref">
    <w:name w:val="citationref"/>
    <w:basedOn w:val="DefaultParagraphFont"/>
    <w:rsid w:val="00BC3D4D"/>
  </w:style>
  <w:style w:type="character" w:customStyle="1" w:styleId="ff5">
    <w:name w:val="ff5"/>
    <w:basedOn w:val="DefaultParagraphFont"/>
    <w:rsid w:val="00BC3D4D"/>
  </w:style>
  <w:style w:type="character" w:customStyle="1" w:styleId="ff9">
    <w:name w:val="ff9"/>
    <w:basedOn w:val="DefaultParagraphFont"/>
    <w:rsid w:val="00BC3D4D"/>
  </w:style>
  <w:style w:type="character" w:customStyle="1" w:styleId="ls2">
    <w:name w:val="ls2"/>
    <w:basedOn w:val="DefaultParagraphFont"/>
    <w:rsid w:val="00BC3D4D"/>
  </w:style>
  <w:style w:type="paragraph" w:styleId="Revision">
    <w:name w:val="Revision"/>
    <w:hidden/>
    <w:uiPriority w:val="99"/>
    <w:semiHidden/>
    <w:rsid w:val="00BC3D4D"/>
    <w:pPr>
      <w:spacing w:after="0" w:line="240" w:lineRule="auto"/>
    </w:pPr>
  </w:style>
  <w:style w:type="table" w:customStyle="1" w:styleId="ListTable6Colorful2">
    <w:name w:val="List Table 6 Colorful2"/>
    <w:basedOn w:val="TableNormal"/>
    <w:next w:val="ListTable6Colorful1"/>
    <w:uiPriority w:val="51"/>
    <w:rsid w:val="00BC3D4D"/>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BC3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BC3D4D"/>
    <w:pPr>
      <w:spacing w:after="0" w:line="240" w:lineRule="auto"/>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wire-cite-metadata-papdate">
    <w:name w:val="highwire-cite-metadata-papdate"/>
    <w:basedOn w:val="DefaultParagraphFont"/>
    <w:rsid w:val="00BC3D4D"/>
  </w:style>
  <w:style w:type="character" w:customStyle="1" w:styleId="highwire-cite-metadata-doi">
    <w:name w:val="highwire-cite-metadata-doi"/>
    <w:basedOn w:val="DefaultParagraphFont"/>
    <w:rsid w:val="00BC3D4D"/>
  </w:style>
  <w:style w:type="table" w:customStyle="1" w:styleId="PlainTable41">
    <w:name w:val="Plain Table 41"/>
    <w:basedOn w:val="TableNormal"/>
    <w:uiPriority w:val="44"/>
    <w:rsid w:val="00CA28F2"/>
    <w:pPr>
      <w:spacing w:after="0" w:line="240" w:lineRule="auto"/>
    </w:pPr>
    <w:rPr>
      <w:lang w:val="en-MY"/>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CA28F2"/>
  </w:style>
  <w:style w:type="character" w:customStyle="1" w:styleId="09dLevel04Char">
    <w:name w:val="09d Level04 Char"/>
    <w:link w:val="09dLevel04"/>
    <w:rsid w:val="00CA28F2"/>
    <w:rPr>
      <w:rFonts w:ascii="Times New Roman" w:eastAsia="Calibri" w:hAnsi="Times New Roman" w:cs="Arial"/>
      <w:b/>
    </w:rPr>
  </w:style>
  <w:style w:type="numbering" w:customStyle="1" w:styleId="Mazleha-UKM-Melayu">
    <w:name w:val="Mazleha-UKM-Melayu"/>
    <w:uiPriority w:val="99"/>
    <w:rsid w:val="00CA28F2"/>
    <w:pPr>
      <w:numPr>
        <w:numId w:val="2"/>
      </w:numPr>
    </w:pPr>
  </w:style>
  <w:style w:type="paragraph" w:customStyle="1" w:styleId="24bRujukan-Teks">
    <w:name w:val="24b Rujukan-Teks"/>
    <w:qFormat/>
    <w:rsid w:val="00CA28F2"/>
    <w:pPr>
      <w:spacing w:after="240" w:line="240" w:lineRule="auto"/>
      <w:ind w:left="720" w:hanging="720"/>
      <w:jc w:val="both"/>
    </w:pPr>
    <w:rPr>
      <w:rFonts w:ascii="Times New Roman" w:eastAsia="MS Mincho" w:hAnsi="Times New Roman" w:cs="Times New Roman"/>
      <w:sz w:val="24"/>
      <w:szCs w:val="24"/>
    </w:rPr>
  </w:style>
  <w:style w:type="character" w:styleId="FollowedHyperlink">
    <w:name w:val="FollowedHyperlink"/>
    <w:basedOn w:val="DefaultParagraphFont"/>
    <w:uiPriority w:val="99"/>
    <w:unhideWhenUsed/>
    <w:qFormat/>
    <w:rsid w:val="00141192"/>
    <w:rPr>
      <w:color w:val="954F72" w:themeColor="followedHyperlink"/>
      <w:u w:val="single"/>
    </w:rPr>
  </w:style>
  <w:style w:type="paragraph" w:customStyle="1" w:styleId="msonormal0">
    <w:name w:val="msonormal"/>
    <w:basedOn w:val="Normal"/>
    <w:rsid w:val="001411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CA69A6"/>
    <w:rPr>
      <w:color w:val="605E5C"/>
      <w:shd w:val="clear" w:color="auto" w:fill="E1DFDD"/>
    </w:rPr>
  </w:style>
  <w:style w:type="paragraph" w:customStyle="1" w:styleId="EndNoteBibliographyTitle">
    <w:name w:val="EndNote Bibliography Title"/>
    <w:basedOn w:val="Normal"/>
    <w:link w:val="EndNoteBibliographyTitleChar"/>
    <w:rsid w:val="004D77F0"/>
    <w:pPr>
      <w:spacing w:after="0" w:line="276" w:lineRule="auto"/>
      <w:jc w:val="center"/>
    </w:pPr>
    <w:rPr>
      <w:rFonts w:ascii="Calibri" w:eastAsiaTheme="minorEastAsia" w:hAnsi="Calibri" w:cs="Calibri"/>
      <w:noProof/>
      <w:lang w:eastAsia="en-GB"/>
    </w:rPr>
  </w:style>
  <w:style w:type="character" w:customStyle="1" w:styleId="EndNoteBibliographyTitleChar">
    <w:name w:val="EndNote Bibliography Title Char"/>
    <w:basedOn w:val="DefaultParagraphFont"/>
    <w:link w:val="EndNoteBibliographyTitle"/>
    <w:rsid w:val="004D77F0"/>
    <w:rPr>
      <w:rFonts w:ascii="Calibri" w:eastAsiaTheme="minorEastAsia" w:hAnsi="Calibri" w:cs="Calibri"/>
      <w:noProof/>
      <w:lang w:eastAsia="en-GB"/>
    </w:rPr>
  </w:style>
  <w:style w:type="paragraph" w:customStyle="1" w:styleId="EndNoteBibliography">
    <w:name w:val="EndNote Bibliography"/>
    <w:basedOn w:val="Normal"/>
    <w:link w:val="EndNoteBibliographyChar"/>
    <w:rsid w:val="004D77F0"/>
    <w:pPr>
      <w:spacing w:after="200" w:line="240" w:lineRule="auto"/>
      <w:jc w:val="both"/>
    </w:pPr>
    <w:rPr>
      <w:rFonts w:ascii="Calibri" w:eastAsiaTheme="minorEastAsia" w:hAnsi="Calibri" w:cs="Calibri"/>
      <w:noProof/>
      <w:lang w:eastAsia="en-GB"/>
    </w:rPr>
  </w:style>
  <w:style w:type="character" w:customStyle="1" w:styleId="EndNoteBibliographyChar">
    <w:name w:val="EndNote Bibliography Char"/>
    <w:basedOn w:val="DefaultParagraphFont"/>
    <w:link w:val="EndNoteBibliography"/>
    <w:rsid w:val="004D77F0"/>
    <w:rPr>
      <w:rFonts w:ascii="Calibri" w:eastAsiaTheme="minorEastAsia" w:hAnsi="Calibri" w:cs="Calibri"/>
      <w:noProof/>
      <w:lang w:eastAsia="en-GB"/>
    </w:rPr>
  </w:style>
  <w:style w:type="character" w:customStyle="1" w:styleId="ListParagraphChar">
    <w:name w:val="List Paragraph Char"/>
    <w:aliases w:val="Bullet Points Char,Numbered Para 1 Char,Dot pt Char,No Spacing1 Char,List Paragraph Char Char Char Char,Indicator Text Char,List Paragraph1 Char,Bullet 1 Char,MAIN CONTENT Char,List Paragraph12 Char,F5 List Paragraph Char,Ha Char"/>
    <w:link w:val="ListParagraph"/>
    <w:uiPriority w:val="34"/>
    <w:qFormat/>
    <w:rsid w:val="00E15F68"/>
    <w:rPr>
      <w:rFonts w:ascii="Calibri" w:eastAsia="Calibri" w:hAnsi="Calibri" w:cs="Arial"/>
    </w:rPr>
  </w:style>
  <w:style w:type="character" w:customStyle="1" w:styleId="hps">
    <w:name w:val="hps"/>
    <w:rsid w:val="00E15F68"/>
    <w:rPr>
      <w:rFonts w:cs="Times New Roman"/>
    </w:rPr>
  </w:style>
  <w:style w:type="paragraph" w:customStyle="1" w:styleId="ecxmsonormal">
    <w:name w:val="ecxmsonormal"/>
    <w:basedOn w:val="Normal"/>
    <w:rsid w:val="00E15F68"/>
    <w:pPr>
      <w:spacing w:after="324"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E15F68"/>
  </w:style>
  <w:style w:type="paragraph" w:customStyle="1" w:styleId="tez">
    <w:name w:val="tez"/>
    <w:basedOn w:val="Normal"/>
    <w:link w:val="tezChar"/>
    <w:qFormat/>
    <w:rsid w:val="00E15F68"/>
    <w:pPr>
      <w:bidi/>
      <w:spacing w:after="200" w:line="360" w:lineRule="auto"/>
      <w:ind w:right="851"/>
      <w:jc w:val="right"/>
    </w:pPr>
    <w:rPr>
      <w:rFonts w:ascii="Times New Roman" w:eastAsia="Calibri" w:hAnsi="Times New Roman" w:cs="Times New Roman"/>
      <w:bCs/>
      <w:color w:val="000000"/>
      <w:sz w:val="24"/>
      <w:szCs w:val="24"/>
      <w:lang w:bidi="ar-JO"/>
    </w:rPr>
  </w:style>
  <w:style w:type="character" w:customStyle="1" w:styleId="tezChar">
    <w:name w:val="tez Char"/>
    <w:basedOn w:val="DefaultParagraphFont"/>
    <w:link w:val="tez"/>
    <w:rsid w:val="00E15F68"/>
    <w:rPr>
      <w:rFonts w:ascii="Times New Roman" w:eastAsia="Calibri" w:hAnsi="Times New Roman" w:cs="Times New Roman"/>
      <w:bCs/>
      <w:color w:val="000000"/>
      <w:sz w:val="24"/>
      <w:szCs w:val="24"/>
      <w:lang w:bidi="ar-JO"/>
    </w:rPr>
  </w:style>
  <w:style w:type="character" w:customStyle="1" w:styleId="tm-p-em">
    <w:name w:val="tm-p-em"/>
    <w:basedOn w:val="DefaultParagraphFont"/>
    <w:rsid w:val="00E15F68"/>
  </w:style>
  <w:style w:type="character" w:customStyle="1" w:styleId="tm-p-">
    <w:name w:val="tm-p-"/>
    <w:basedOn w:val="DefaultParagraphFont"/>
    <w:rsid w:val="00E15F68"/>
  </w:style>
  <w:style w:type="character" w:customStyle="1" w:styleId="longtext">
    <w:name w:val="long_text"/>
    <w:basedOn w:val="DefaultParagraphFont"/>
    <w:rsid w:val="00E15F68"/>
  </w:style>
  <w:style w:type="character" w:customStyle="1" w:styleId="ff3">
    <w:name w:val="ff3"/>
    <w:basedOn w:val="DefaultParagraphFont"/>
    <w:rsid w:val="00E15F68"/>
  </w:style>
  <w:style w:type="character" w:customStyle="1" w:styleId="ls19">
    <w:name w:val="ls19"/>
    <w:basedOn w:val="DefaultParagraphFont"/>
    <w:rsid w:val="00E15F68"/>
  </w:style>
  <w:style w:type="character" w:customStyle="1" w:styleId="fs2">
    <w:name w:val="fs2"/>
    <w:basedOn w:val="DefaultParagraphFont"/>
    <w:rsid w:val="00E15F68"/>
  </w:style>
  <w:style w:type="character" w:customStyle="1" w:styleId="ls11">
    <w:name w:val="ls11"/>
    <w:basedOn w:val="DefaultParagraphFont"/>
    <w:rsid w:val="00E15F68"/>
  </w:style>
  <w:style w:type="character" w:customStyle="1" w:styleId="lsc">
    <w:name w:val="lsc"/>
    <w:basedOn w:val="DefaultParagraphFont"/>
    <w:rsid w:val="00E15F68"/>
  </w:style>
  <w:style w:type="character" w:customStyle="1" w:styleId="ls1b">
    <w:name w:val="ls1b"/>
    <w:basedOn w:val="DefaultParagraphFont"/>
    <w:rsid w:val="00E15F68"/>
  </w:style>
  <w:style w:type="character" w:customStyle="1" w:styleId="ls1a">
    <w:name w:val="ls1a"/>
    <w:basedOn w:val="DefaultParagraphFont"/>
    <w:rsid w:val="00E15F68"/>
  </w:style>
  <w:style w:type="character" w:customStyle="1" w:styleId="ls7">
    <w:name w:val="ls7"/>
    <w:basedOn w:val="DefaultParagraphFont"/>
    <w:rsid w:val="00E15F68"/>
  </w:style>
  <w:style w:type="character" w:customStyle="1" w:styleId="ls4">
    <w:name w:val="ls4"/>
    <w:basedOn w:val="DefaultParagraphFont"/>
    <w:rsid w:val="00E15F68"/>
  </w:style>
  <w:style w:type="character" w:customStyle="1" w:styleId="ls14">
    <w:name w:val="ls14"/>
    <w:basedOn w:val="DefaultParagraphFont"/>
    <w:rsid w:val="00E15F68"/>
  </w:style>
  <w:style w:type="character" w:customStyle="1" w:styleId="ls6">
    <w:name w:val="ls6"/>
    <w:basedOn w:val="DefaultParagraphFont"/>
    <w:rsid w:val="00E15F68"/>
  </w:style>
  <w:style w:type="character" w:customStyle="1" w:styleId="ls9">
    <w:name w:val="ls9"/>
    <w:basedOn w:val="DefaultParagraphFont"/>
    <w:rsid w:val="00E15F68"/>
  </w:style>
  <w:style w:type="character" w:customStyle="1" w:styleId="ff1">
    <w:name w:val="ff1"/>
    <w:basedOn w:val="DefaultParagraphFont"/>
    <w:rsid w:val="00E15F68"/>
  </w:style>
  <w:style w:type="character" w:customStyle="1" w:styleId="ls17">
    <w:name w:val="ls17"/>
    <w:basedOn w:val="DefaultParagraphFont"/>
    <w:rsid w:val="00E15F68"/>
  </w:style>
  <w:style w:type="character" w:customStyle="1" w:styleId="ls5">
    <w:name w:val="ls5"/>
    <w:basedOn w:val="DefaultParagraphFont"/>
    <w:rsid w:val="00E15F68"/>
  </w:style>
  <w:style w:type="character" w:customStyle="1" w:styleId="ls32">
    <w:name w:val="ls32"/>
    <w:basedOn w:val="DefaultParagraphFont"/>
    <w:rsid w:val="00E15F68"/>
  </w:style>
  <w:style w:type="paragraph" w:customStyle="1" w:styleId="MDPI41tablecaption">
    <w:name w:val="MDPI_4.1_table_caption"/>
    <w:basedOn w:val="Normal"/>
    <w:qFormat/>
    <w:rsid w:val="00E15F68"/>
    <w:pPr>
      <w:adjustRightInd w:val="0"/>
      <w:snapToGrid w:val="0"/>
      <w:spacing w:before="240" w:after="120" w:line="260" w:lineRule="atLeast"/>
      <w:ind w:left="425" w:right="425"/>
      <w:jc w:val="both"/>
    </w:pPr>
    <w:rPr>
      <w:rFonts w:ascii="Palatino Linotype" w:eastAsia="Times New Roman" w:hAnsi="Palatino Linotype" w:cs="Arial"/>
      <w:color w:val="000000"/>
      <w:sz w:val="18"/>
      <w:lang w:eastAsia="de-DE" w:bidi="en-US"/>
    </w:rPr>
  </w:style>
  <w:style w:type="paragraph" w:customStyle="1" w:styleId="MDPI42tablebody">
    <w:name w:val="MDPI_4.2_table_body"/>
    <w:qFormat/>
    <w:rsid w:val="00E15F68"/>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31text">
    <w:name w:val="MDPI_3.1_text"/>
    <w:qFormat/>
    <w:rsid w:val="00E15F6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customStyle="1" w:styleId="tgc">
    <w:name w:val="_tgc"/>
    <w:rsid w:val="00E15F68"/>
    <w:rPr>
      <w:rFonts w:cs="Times New Roman"/>
    </w:rPr>
  </w:style>
  <w:style w:type="paragraph" w:customStyle="1" w:styleId="References">
    <w:name w:val="References"/>
    <w:basedOn w:val="Normal"/>
    <w:link w:val="ReferencesChar"/>
    <w:qFormat/>
    <w:rsid w:val="00E15F68"/>
    <w:pPr>
      <w:spacing w:before="120" w:after="0" w:line="360" w:lineRule="auto"/>
      <w:ind w:left="720" w:hanging="720"/>
      <w:contextualSpacing/>
    </w:pPr>
    <w:rPr>
      <w:rFonts w:ascii="Palatino Linotype" w:eastAsia="Calibri" w:hAnsi="Palatino Linotype" w:cs="Times New Roman"/>
      <w:sz w:val="20"/>
      <w:szCs w:val="24"/>
      <w:lang w:val="en-GB" w:eastAsia="en-GB"/>
    </w:rPr>
  </w:style>
  <w:style w:type="character" w:customStyle="1" w:styleId="grame">
    <w:name w:val="grame"/>
    <w:basedOn w:val="DefaultParagraphFont"/>
    <w:rsid w:val="00E15F68"/>
  </w:style>
  <w:style w:type="character" w:customStyle="1" w:styleId="title6">
    <w:name w:val="title6"/>
    <w:rsid w:val="00E15F68"/>
    <w:rPr>
      <w:rFonts w:cs="Times New Roman"/>
    </w:rPr>
  </w:style>
  <w:style w:type="paragraph" w:customStyle="1" w:styleId="0heading1">
    <w:name w:val="0_heading1"/>
    <w:basedOn w:val="Heading1"/>
    <w:next w:val="Normal"/>
    <w:rsid w:val="00E15F68"/>
    <w:pPr>
      <w:numPr>
        <w:numId w:val="3"/>
      </w:numPr>
      <w:tabs>
        <w:tab w:val="clear" w:pos="567"/>
        <w:tab w:val="num" w:pos="360"/>
      </w:tabs>
      <w:suppressAutoHyphens/>
      <w:overflowPunct w:val="0"/>
      <w:autoSpaceDE w:val="0"/>
      <w:autoSpaceDN w:val="0"/>
      <w:adjustRightInd w:val="0"/>
      <w:spacing w:before="360" w:after="240" w:line="300" w:lineRule="atLeast"/>
      <w:ind w:left="0" w:firstLine="227"/>
      <w:textAlignment w:val="baseline"/>
    </w:pPr>
    <w:rPr>
      <w:rFonts w:ascii="Times New Roman" w:eastAsia="Times New Roman" w:hAnsi="Times New Roman" w:cs="Times New Roman"/>
      <w:color w:val="auto"/>
      <w:sz w:val="24"/>
      <w:szCs w:val="20"/>
      <w:lang w:eastAsia="de-DE" w:bidi="ar-SA"/>
    </w:rPr>
  </w:style>
  <w:style w:type="paragraph" w:customStyle="1" w:styleId="0heading2">
    <w:name w:val="0_heading2"/>
    <w:basedOn w:val="Heading2"/>
    <w:next w:val="Normal"/>
    <w:rsid w:val="00E15F68"/>
    <w:pPr>
      <w:numPr>
        <w:ilvl w:val="1"/>
        <w:numId w:val="3"/>
      </w:numPr>
      <w:tabs>
        <w:tab w:val="clear" w:pos="567"/>
        <w:tab w:val="num" w:pos="360"/>
      </w:tabs>
      <w:suppressAutoHyphens/>
      <w:overflowPunct w:val="0"/>
      <w:autoSpaceDE w:val="0"/>
      <w:autoSpaceDN w:val="0"/>
      <w:adjustRightInd w:val="0"/>
      <w:spacing w:before="360" w:after="160" w:line="240" w:lineRule="atLeast"/>
      <w:ind w:left="0" w:firstLine="227"/>
      <w:jc w:val="both"/>
      <w:textAlignment w:val="baseline"/>
    </w:pPr>
    <w:rPr>
      <w:rFonts w:ascii="Times New Roman" w:eastAsia="Times New Roman" w:hAnsi="Times New Roman" w:cs="Times New Roman"/>
      <w:iCs/>
      <w:color w:val="auto"/>
      <w:sz w:val="20"/>
      <w:szCs w:val="20"/>
      <w:lang w:eastAsia="de-DE" w:bidi="ar-SA"/>
    </w:rPr>
  </w:style>
  <w:style w:type="table" w:styleId="PlainTable2">
    <w:name w:val="Plain Table 2"/>
    <w:basedOn w:val="TableNormal"/>
    <w:uiPriority w:val="42"/>
    <w:rsid w:val="005016D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016DE"/>
    <w:pPr>
      <w:spacing w:after="0" w:line="240" w:lineRule="auto"/>
    </w:pPr>
    <w:rPr>
      <w:rFonts w:ascii="Calibri" w:eastAsia="Calibri" w:hAnsi="Calibri" w:cs="Arial"/>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5016DE"/>
    <w:pPr>
      <w:spacing w:after="0" w:line="240" w:lineRule="auto"/>
    </w:pPr>
    <w:rPr>
      <w:rFonts w:ascii="Calibri" w:eastAsia="Calibri" w:hAnsi="Calibri" w:cs="Arial"/>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rsid w:val="00501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F24932"/>
    <w:pPr>
      <w:spacing w:line="251" w:lineRule="atLeast"/>
    </w:pPr>
    <w:rPr>
      <w:rFonts w:ascii="NewtonC" w:eastAsiaTheme="minorHAnsi" w:hAnsi="NewtonC" w:cstheme="minorBidi"/>
      <w:color w:val="auto"/>
    </w:rPr>
  </w:style>
  <w:style w:type="paragraph" w:customStyle="1" w:styleId="Pa5">
    <w:name w:val="Pa5"/>
    <w:basedOn w:val="Default"/>
    <w:next w:val="Default"/>
    <w:uiPriority w:val="99"/>
    <w:rsid w:val="00F24932"/>
    <w:pPr>
      <w:spacing w:line="211" w:lineRule="atLeast"/>
    </w:pPr>
    <w:rPr>
      <w:rFonts w:ascii="NewtonC" w:eastAsiaTheme="minorHAnsi" w:hAnsi="NewtonC" w:cstheme="minorBidi"/>
      <w:color w:val="auto"/>
    </w:rPr>
  </w:style>
  <w:style w:type="character" w:customStyle="1" w:styleId="UnresolvedMention2">
    <w:name w:val="Unresolved Mention2"/>
    <w:basedOn w:val="DefaultParagraphFont"/>
    <w:uiPriority w:val="99"/>
    <w:semiHidden/>
    <w:unhideWhenUsed/>
    <w:rsid w:val="00F24932"/>
    <w:rPr>
      <w:color w:val="605E5C"/>
      <w:shd w:val="clear" w:color="auto" w:fill="E1DFDD"/>
    </w:rPr>
  </w:style>
  <w:style w:type="character" w:customStyle="1" w:styleId="Heading5Char1">
    <w:name w:val="Heading 5 Char1"/>
    <w:basedOn w:val="DefaultParagraphFont"/>
    <w:uiPriority w:val="9"/>
    <w:semiHidden/>
    <w:rsid w:val="0089773A"/>
    <w:rPr>
      <w:rFonts w:asciiTheme="majorHAnsi" w:eastAsiaTheme="majorEastAsia" w:hAnsiTheme="majorHAnsi" w:cstheme="majorBidi"/>
      <w:color w:val="2F5496" w:themeColor="accent1" w:themeShade="BF"/>
    </w:rPr>
  </w:style>
  <w:style w:type="paragraph" w:styleId="BodyText2">
    <w:name w:val="Body Text 2"/>
    <w:basedOn w:val="Normal"/>
    <w:link w:val="BodyText2Char"/>
    <w:uiPriority w:val="99"/>
    <w:unhideWhenUsed/>
    <w:rsid w:val="0089773A"/>
    <w:pPr>
      <w:spacing w:after="120" w:line="480" w:lineRule="auto"/>
      <w:ind w:firstLine="720"/>
      <w:jc w:val="both"/>
    </w:pPr>
    <w:rPr>
      <w:rFonts w:ascii="Calibri" w:eastAsia="Calibri" w:hAnsi="Calibri" w:cs="Times New Roman"/>
      <w:lang w:val="en-GB"/>
    </w:rPr>
  </w:style>
  <w:style w:type="character" w:customStyle="1" w:styleId="BodyText2Char">
    <w:name w:val="Body Text 2 Char"/>
    <w:basedOn w:val="DefaultParagraphFont"/>
    <w:link w:val="BodyText2"/>
    <w:uiPriority w:val="99"/>
    <w:rsid w:val="0089773A"/>
    <w:rPr>
      <w:rFonts w:ascii="Calibri" w:eastAsia="Calibri" w:hAnsi="Calibri" w:cs="Times New Roman"/>
      <w:lang w:val="en-GB"/>
    </w:rPr>
  </w:style>
  <w:style w:type="character" w:customStyle="1" w:styleId="noprint">
    <w:name w:val="noprint"/>
    <w:basedOn w:val="DefaultParagraphFont"/>
    <w:rsid w:val="0089773A"/>
  </w:style>
  <w:style w:type="character" w:customStyle="1" w:styleId="toctoggle">
    <w:name w:val="toctoggle"/>
    <w:basedOn w:val="DefaultParagraphFont"/>
    <w:rsid w:val="0089773A"/>
  </w:style>
  <w:style w:type="character" w:customStyle="1" w:styleId="tocnumber">
    <w:name w:val="tocnumber"/>
    <w:basedOn w:val="DefaultParagraphFont"/>
    <w:rsid w:val="0089773A"/>
  </w:style>
  <w:style w:type="character" w:customStyle="1" w:styleId="toctext">
    <w:name w:val="toctext"/>
    <w:basedOn w:val="DefaultParagraphFont"/>
    <w:rsid w:val="0089773A"/>
  </w:style>
  <w:style w:type="character" w:customStyle="1" w:styleId="editsection">
    <w:name w:val="editsection"/>
    <w:basedOn w:val="DefaultParagraphFont"/>
    <w:rsid w:val="0089773A"/>
  </w:style>
  <w:style w:type="character" w:customStyle="1" w:styleId="mw-headline">
    <w:name w:val="mw-headline"/>
    <w:basedOn w:val="DefaultParagraphFont"/>
    <w:rsid w:val="0089773A"/>
  </w:style>
  <w:style w:type="character" w:customStyle="1" w:styleId="metadata">
    <w:name w:val="metadata"/>
    <w:basedOn w:val="DefaultParagraphFont"/>
    <w:rsid w:val="0089773A"/>
  </w:style>
  <w:style w:type="character" w:customStyle="1" w:styleId="texhtml">
    <w:name w:val="texhtml"/>
    <w:basedOn w:val="DefaultParagraphFont"/>
    <w:rsid w:val="0089773A"/>
  </w:style>
  <w:style w:type="character" w:customStyle="1" w:styleId="citation">
    <w:name w:val="citation"/>
    <w:basedOn w:val="DefaultParagraphFont"/>
    <w:rsid w:val="0089773A"/>
  </w:style>
  <w:style w:type="character" w:customStyle="1" w:styleId="z3988">
    <w:name w:val="z3988"/>
    <w:basedOn w:val="DefaultParagraphFont"/>
    <w:rsid w:val="0089773A"/>
  </w:style>
  <w:style w:type="character" w:customStyle="1" w:styleId="reference-accessdate">
    <w:name w:val="reference-accessdate"/>
    <w:basedOn w:val="DefaultParagraphFont"/>
    <w:rsid w:val="0089773A"/>
  </w:style>
  <w:style w:type="character" w:customStyle="1" w:styleId="z-TopofFormChar">
    <w:name w:val="z-Top of Form Char"/>
    <w:basedOn w:val="DefaultParagraphFont"/>
    <w:link w:val="z-TopofForm"/>
    <w:uiPriority w:val="99"/>
    <w:semiHidden/>
    <w:rsid w:val="0089773A"/>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977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89773A"/>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977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7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89773A"/>
    <w:rPr>
      <w:rFonts w:ascii="Arial" w:hAnsi="Arial" w:cs="Arial"/>
      <w:vanish/>
      <w:sz w:val="16"/>
      <w:szCs w:val="16"/>
    </w:rPr>
  </w:style>
  <w:style w:type="paragraph" w:customStyle="1" w:styleId="Title1">
    <w:name w:val="Title1"/>
    <w:basedOn w:val="Normal"/>
    <w:qFormat/>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information">
    <w:name w:val="information"/>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info">
    <w:name w:val="info"/>
    <w:basedOn w:val="DefaultParagraphFont"/>
    <w:rsid w:val="0089773A"/>
  </w:style>
  <w:style w:type="paragraph" w:customStyle="1" w:styleId="indentb">
    <w:name w:val="indentb"/>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Footer1">
    <w:name w:val="Footer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yle">
    <w:name w:val="Style"/>
    <w:rsid w:val="008977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89773A"/>
    <w:pPr>
      <w:spacing w:after="200" w:line="276" w:lineRule="auto"/>
      <w:ind w:left="720"/>
      <w:contextualSpacing/>
    </w:pPr>
    <w:rPr>
      <w:rFonts w:ascii="Calibri" w:eastAsia="Calibri" w:hAnsi="Calibri" w:cs="Times New Roman"/>
      <w:lang w:val="en-GB"/>
    </w:rPr>
  </w:style>
  <w:style w:type="character" w:styleId="PageNumber">
    <w:name w:val="page number"/>
    <w:basedOn w:val="DefaultParagraphFont"/>
    <w:uiPriority w:val="99"/>
    <w:rsid w:val="0089773A"/>
  </w:style>
  <w:style w:type="paragraph" w:customStyle="1" w:styleId="pbody">
    <w:name w:val="pbody"/>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quation">
    <w:name w:val="pequation"/>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icture">
    <w:name w:val="ppicture"/>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8977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8977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8977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9773A"/>
    <w:pPr>
      <w:spacing w:before="100" w:beforeAutospacing="1" w:after="100" w:afterAutospacing="1" w:line="240" w:lineRule="auto"/>
      <w:ind w:firstLineChars="400" w:firstLine="400"/>
    </w:pPr>
    <w:rPr>
      <w:rFonts w:ascii="Times New Roman" w:eastAsia="Times New Roman" w:hAnsi="Times New Roman" w:cs="Times New Roman"/>
      <w:b/>
      <w:bCs/>
      <w:sz w:val="24"/>
      <w:szCs w:val="24"/>
    </w:rPr>
  </w:style>
  <w:style w:type="character" w:customStyle="1" w:styleId="tlid-translation">
    <w:name w:val="tlid-translation"/>
    <w:basedOn w:val="DefaultParagraphFont"/>
    <w:rsid w:val="00DC252B"/>
    <w:rPr>
      <w:rFonts w:ascii="Calibri" w:eastAsia="Calibri" w:hAnsi="Calibri" w:cs="Arial"/>
    </w:rPr>
  </w:style>
  <w:style w:type="table" w:customStyle="1" w:styleId="GridTable1Light2">
    <w:name w:val="Grid Table 1 Light2"/>
    <w:basedOn w:val="TableNormal"/>
    <w:uiPriority w:val="46"/>
    <w:rsid w:val="00622830"/>
    <w:pPr>
      <w:spacing w:after="0" w:line="240" w:lineRule="auto"/>
    </w:pPr>
    <w:rPr>
      <w:rFonts w:ascii="Calibri" w:eastAsia="Calibri" w:hAnsi="Calibri" w:cs="SimSun"/>
      <w:lang w:val="en-MY"/>
    </w:rPr>
    <w:tblPr>
      <w:tblStyleRowBandSize w:val="1"/>
      <w:tblStyleColBandSize w:val="1"/>
      <w:tblBorders>
        <w:bottom w:val="single" w:sz="4" w:space="0" w:color="000000" w:themeColor="text1"/>
      </w:tblBorders>
    </w:tblPr>
    <w:tblStylePr w:type="firstRow">
      <w:rPr>
        <w:b/>
        <w:bCs/>
      </w:rPr>
      <w:tblPr/>
      <w:tcPr>
        <w:tcBorders>
          <w:top w:val="single" w:sz="12" w:space="0" w:color="auto"/>
          <w:bottom w:val="single" w:sz="12" w:space="0" w:color="auto"/>
        </w:tcBorders>
      </w:tcPr>
    </w:tblStylePr>
    <w:tblStylePr w:type="lastRow">
      <w:rPr>
        <w:b/>
        <w:bCs w:val="0"/>
        <w:iCs w:val="0"/>
      </w:rPr>
      <w:tblPr/>
      <w:tcPr>
        <w:tcBorders>
          <w:top w:val="double" w:sz="18" w:space="0" w:color="auto"/>
        </w:tcBorders>
      </w:tcPr>
    </w:tblStylePr>
    <w:tblStylePr w:type="firstCol">
      <w:rPr>
        <w:b w:val="0"/>
        <w:bCs/>
      </w:rPr>
    </w:tblStylePr>
    <w:tblStylePr w:type="lastCol">
      <w:rPr>
        <w:b/>
        <w:bCs/>
      </w:rPr>
    </w:tblStylePr>
  </w:style>
  <w:style w:type="character" w:customStyle="1" w:styleId="CaptionChar">
    <w:name w:val="Caption Char"/>
    <w:basedOn w:val="DefaultParagraphFont"/>
    <w:link w:val="Caption"/>
    <w:uiPriority w:val="35"/>
    <w:rsid w:val="00622830"/>
    <w:rPr>
      <w:rFonts w:ascii="Times New Roman" w:eastAsia="Times New Roman" w:hAnsi="Times New Roman" w:cs="Times New Roman"/>
      <w:b/>
      <w:bCs/>
    </w:rPr>
  </w:style>
  <w:style w:type="paragraph" w:styleId="TOC1">
    <w:name w:val="toc 1"/>
    <w:basedOn w:val="Normal"/>
    <w:next w:val="Normal"/>
    <w:autoRedefine/>
    <w:uiPriority w:val="39"/>
    <w:unhideWhenUsed/>
    <w:rsid w:val="00BD1C2A"/>
    <w:pPr>
      <w:spacing w:before="120" w:after="120" w:line="276" w:lineRule="auto"/>
    </w:pPr>
    <w:rPr>
      <w:rFonts w:ascii="Calibri" w:eastAsia="Calibri" w:hAnsi="Calibri" w:cs="Times New Roman"/>
      <w:b/>
      <w:bCs/>
      <w:caps/>
      <w:sz w:val="20"/>
      <w:szCs w:val="20"/>
    </w:rPr>
  </w:style>
  <w:style w:type="paragraph" w:styleId="TOC2">
    <w:name w:val="toc 2"/>
    <w:basedOn w:val="Normal"/>
    <w:next w:val="Normal"/>
    <w:autoRedefine/>
    <w:uiPriority w:val="39"/>
    <w:unhideWhenUsed/>
    <w:qFormat/>
    <w:rsid w:val="00BD1C2A"/>
    <w:pPr>
      <w:spacing w:after="0" w:line="276" w:lineRule="auto"/>
      <w:ind w:left="220"/>
    </w:pPr>
    <w:rPr>
      <w:rFonts w:ascii="Calibri" w:eastAsia="Calibri" w:hAnsi="Calibri" w:cs="Times New Roman"/>
      <w:smallCaps/>
      <w:sz w:val="20"/>
      <w:szCs w:val="20"/>
    </w:rPr>
  </w:style>
  <w:style w:type="paragraph" w:styleId="TOC3">
    <w:name w:val="toc 3"/>
    <w:basedOn w:val="Normal"/>
    <w:next w:val="Normal"/>
    <w:autoRedefine/>
    <w:uiPriority w:val="39"/>
    <w:unhideWhenUsed/>
    <w:qFormat/>
    <w:rsid w:val="00BD1C2A"/>
    <w:pPr>
      <w:spacing w:after="0" w:line="276" w:lineRule="auto"/>
      <w:ind w:left="440"/>
    </w:pPr>
    <w:rPr>
      <w:rFonts w:ascii="Calibri" w:eastAsia="Calibri" w:hAnsi="Calibri" w:cs="Times New Roman"/>
      <w:i/>
      <w:iCs/>
      <w:sz w:val="20"/>
      <w:szCs w:val="20"/>
    </w:rPr>
  </w:style>
  <w:style w:type="paragraph" w:styleId="TOC4">
    <w:name w:val="toc 4"/>
    <w:basedOn w:val="Normal"/>
    <w:next w:val="Normal"/>
    <w:autoRedefine/>
    <w:uiPriority w:val="39"/>
    <w:unhideWhenUsed/>
    <w:rsid w:val="00BD1C2A"/>
    <w:pPr>
      <w:spacing w:after="0" w:line="276" w:lineRule="auto"/>
      <w:ind w:left="660"/>
    </w:pPr>
    <w:rPr>
      <w:rFonts w:ascii="Calibri" w:eastAsia="Calibri" w:hAnsi="Calibri" w:cs="Times New Roman"/>
      <w:sz w:val="18"/>
      <w:szCs w:val="18"/>
    </w:rPr>
  </w:style>
  <w:style w:type="paragraph" w:styleId="TOC5">
    <w:name w:val="toc 5"/>
    <w:basedOn w:val="Normal"/>
    <w:next w:val="Normal"/>
    <w:autoRedefine/>
    <w:uiPriority w:val="39"/>
    <w:unhideWhenUsed/>
    <w:rsid w:val="00BD1C2A"/>
    <w:pPr>
      <w:spacing w:after="0" w:line="276" w:lineRule="auto"/>
      <w:ind w:left="880"/>
    </w:pPr>
    <w:rPr>
      <w:rFonts w:ascii="Calibri" w:eastAsia="Calibri" w:hAnsi="Calibri" w:cs="Times New Roman"/>
      <w:sz w:val="18"/>
      <w:szCs w:val="18"/>
    </w:rPr>
  </w:style>
  <w:style w:type="paragraph" w:styleId="TOC6">
    <w:name w:val="toc 6"/>
    <w:basedOn w:val="Normal"/>
    <w:next w:val="Normal"/>
    <w:autoRedefine/>
    <w:uiPriority w:val="39"/>
    <w:unhideWhenUsed/>
    <w:rsid w:val="00BD1C2A"/>
    <w:pPr>
      <w:spacing w:after="0" w:line="276" w:lineRule="auto"/>
      <w:ind w:left="1100"/>
    </w:pPr>
    <w:rPr>
      <w:rFonts w:ascii="Calibri" w:eastAsia="Calibri" w:hAnsi="Calibri" w:cs="Times New Roman"/>
      <w:sz w:val="18"/>
      <w:szCs w:val="18"/>
    </w:rPr>
  </w:style>
  <w:style w:type="paragraph" w:styleId="TOC7">
    <w:name w:val="toc 7"/>
    <w:basedOn w:val="Normal"/>
    <w:next w:val="Normal"/>
    <w:autoRedefine/>
    <w:uiPriority w:val="39"/>
    <w:unhideWhenUsed/>
    <w:rsid w:val="00BD1C2A"/>
    <w:pPr>
      <w:spacing w:after="0" w:line="276" w:lineRule="auto"/>
      <w:ind w:left="1320"/>
    </w:pPr>
    <w:rPr>
      <w:rFonts w:ascii="Calibri" w:eastAsia="Calibri" w:hAnsi="Calibri" w:cs="Times New Roman"/>
      <w:sz w:val="18"/>
      <w:szCs w:val="18"/>
    </w:rPr>
  </w:style>
  <w:style w:type="paragraph" w:styleId="TOC8">
    <w:name w:val="toc 8"/>
    <w:basedOn w:val="Normal"/>
    <w:next w:val="Normal"/>
    <w:autoRedefine/>
    <w:uiPriority w:val="39"/>
    <w:unhideWhenUsed/>
    <w:rsid w:val="00BD1C2A"/>
    <w:pPr>
      <w:spacing w:after="0" w:line="276" w:lineRule="auto"/>
      <w:ind w:left="1540"/>
    </w:pPr>
    <w:rPr>
      <w:rFonts w:ascii="Calibri" w:eastAsia="Calibri" w:hAnsi="Calibri" w:cs="Times New Roman"/>
      <w:sz w:val="18"/>
      <w:szCs w:val="18"/>
    </w:rPr>
  </w:style>
  <w:style w:type="paragraph" w:styleId="TOC9">
    <w:name w:val="toc 9"/>
    <w:basedOn w:val="Normal"/>
    <w:next w:val="Normal"/>
    <w:autoRedefine/>
    <w:uiPriority w:val="39"/>
    <w:unhideWhenUsed/>
    <w:rsid w:val="00BD1C2A"/>
    <w:pPr>
      <w:spacing w:after="0" w:line="276" w:lineRule="auto"/>
      <w:ind w:left="1760"/>
    </w:pPr>
    <w:rPr>
      <w:rFonts w:ascii="Calibri" w:eastAsia="Calibri" w:hAnsi="Calibri" w:cs="Times New Roman"/>
      <w:sz w:val="18"/>
      <w:szCs w:val="18"/>
    </w:rPr>
  </w:style>
  <w:style w:type="paragraph" w:styleId="TableofFigures">
    <w:name w:val="table of figures"/>
    <w:basedOn w:val="Normal"/>
    <w:next w:val="Normal"/>
    <w:uiPriority w:val="99"/>
    <w:unhideWhenUsed/>
    <w:rsid w:val="00BD1C2A"/>
    <w:pPr>
      <w:spacing w:after="0" w:line="276" w:lineRule="auto"/>
      <w:ind w:left="440" w:hanging="440"/>
    </w:pPr>
    <w:rPr>
      <w:rFonts w:ascii="Calibri" w:eastAsia="Calibri" w:hAnsi="Calibri" w:cs="Times New Roman"/>
      <w:smallCaps/>
      <w:sz w:val="20"/>
      <w:szCs w:val="20"/>
    </w:rPr>
  </w:style>
  <w:style w:type="character" w:customStyle="1" w:styleId="ilfuvd">
    <w:name w:val="ilfuvd"/>
    <w:basedOn w:val="DefaultParagraphFont"/>
    <w:rsid w:val="00BD1C2A"/>
  </w:style>
  <w:style w:type="character" w:customStyle="1" w:styleId="persname">
    <w:name w:val="persname"/>
    <w:rsid w:val="00BD1C2A"/>
  </w:style>
  <w:style w:type="character" w:customStyle="1" w:styleId="surname">
    <w:name w:val="surname"/>
    <w:rsid w:val="00BD1C2A"/>
  </w:style>
  <w:style w:type="character" w:customStyle="1" w:styleId="forename">
    <w:name w:val="forename"/>
    <w:rsid w:val="00BD1C2A"/>
  </w:style>
  <w:style w:type="character" w:customStyle="1" w:styleId="Date1">
    <w:name w:val="Date1"/>
    <w:rsid w:val="00BD1C2A"/>
  </w:style>
  <w:style w:type="character" w:customStyle="1" w:styleId="pubplace">
    <w:name w:val="pubplace"/>
    <w:rsid w:val="00BD1C2A"/>
  </w:style>
  <w:style w:type="character" w:customStyle="1" w:styleId="publisher">
    <w:name w:val="publisher"/>
    <w:rsid w:val="00BD1C2A"/>
  </w:style>
  <w:style w:type="character" w:customStyle="1" w:styleId="nlmyear">
    <w:name w:val="nlm_year"/>
    <w:basedOn w:val="DefaultParagraphFont"/>
    <w:rsid w:val="00BD1C2A"/>
  </w:style>
  <w:style w:type="character" w:customStyle="1" w:styleId="nlmarticle-title">
    <w:name w:val="nlm_article-title"/>
    <w:basedOn w:val="DefaultParagraphFont"/>
    <w:rsid w:val="00BD1C2A"/>
  </w:style>
  <w:style w:type="character" w:customStyle="1" w:styleId="nlmfpage">
    <w:name w:val="nlm_fpage"/>
    <w:basedOn w:val="DefaultParagraphFont"/>
    <w:rsid w:val="00BD1C2A"/>
  </w:style>
  <w:style w:type="character" w:customStyle="1" w:styleId="nlmlpage">
    <w:name w:val="nlm_lpage"/>
    <w:basedOn w:val="DefaultParagraphFont"/>
    <w:rsid w:val="00BD1C2A"/>
  </w:style>
  <w:style w:type="character" w:customStyle="1" w:styleId="ref-google">
    <w:name w:val="ref-google"/>
    <w:basedOn w:val="DefaultParagraphFont"/>
    <w:rsid w:val="00BD1C2A"/>
  </w:style>
  <w:style w:type="character" w:customStyle="1" w:styleId="ref-xlink">
    <w:name w:val="ref-xlink"/>
    <w:basedOn w:val="DefaultParagraphFont"/>
    <w:rsid w:val="00BD1C2A"/>
  </w:style>
  <w:style w:type="character" w:customStyle="1" w:styleId="nlmpublisher-loc">
    <w:name w:val="nlm_publisher-loc"/>
    <w:basedOn w:val="DefaultParagraphFont"/>
    <w:rsid w:val="00BD1C2A"/>
  </w:style>
  <w:style w:type="paragraph" w:customStyle="1" w:styleId="BodyA">
    <w:name w:val="Body A"/>
    <w:rsid w:val="008F76B6"/>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 w:type="paragraph" w:customStyle="1" w:styleId="BodyB">
    <w:name w:val="Body B"/>
    <w:rsid w:val="008F76B6"/>
    <w:pPr>
      <w:spacing w:after="0" w:line="240" w:lineRule="auto"/>
    </w:pPr>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paragraph" w:customStyle="1" w:styleId="TableStyle2A">
    <w:name w:val="Table Style 2 A"/>
    <w:rsid w:val="008F76B6"/>
    <w:pPr>
      <w:spacing w:after="0" w:line="240" w:lineRule="auto"/>
    </w:pPr>
    <w:rPr>
      <w:rFonts w:ascii="Helvetica Neue" w:eastAsia="Arial Unicode MS" w:hAnsi="Helvetica Neue" w:cs="Arial Unicode MS"/>
      <w:color w:val="000000"/>
      <w:sz w:val="20"/>
      <w:szCs w:val="20"/>
      <w:u w:color="000000"/>
      <w14:textOutline w14:w="12700" w14:cap="flat" w14:cmpd="sng" w14:algn="ctr">
        <w14:noFill/>
        <w14:prstDash w14:val="solid"/>
        <w14:miter w14:lim="100000"/>
      </w14:textOutline>
    </w:rPr>
  </w:style>
  <w:style w:type="numbering" w:customStyle="1" w:styleId="Numbered">
    <w:name w:val="Numbered"/>
    <w:rsid w:val="008F76B6"/>
    <w:pPr>
      <w:numPr>
        <w:numId w:val="4"/>
      </w:numPr>
    </w:pPr>
  </w:style>
  <w:style w:type="character" w:customStyle="1" w:styleId="Heading6Char">
    <w:name w:val="Heading 6 Char"/>
    <w:basedOn w:val="DefaultParagraphFont"/>
    <w:link w:val="Heading6"/>
    <w:uiPriority w:val="9"/>
    <w:rsid w:val="00C95C8D"/>
    <w:rPr>
      <w:rFonts w:ascii="Times New Roman" w:eastAsia="Calibri" w:hAnsi="Times New Roman" w:cs="Calibri"/>
      <w:b/>
      <w:sz w:val="20"/>
      <w:szCs w:val="20"/>
      <w:lang w:val="en-GB" w:eastAsia="en-MY"/>
    </w:rPr>
  </w:style>
  <w:style w:type="paragraph" w:styleId="Title">
    <w:name w:val="Title"/>
    <w:basedOn w:val="Normal"/>
    <w:next w:val="Normal"/>
    <w:link w:val="TitleChar"/>
    <w:uiPriority w:val="10"/>
    <w:qFormat/>
    <w:rsid w:val="00C95C8D"/>
    <w:pPr>
      <w:keepNext/>
      <w:keepLines/>
      <w:spacing w:before="480" w:after="120" w:line="240" w:lineRule="auto"/>
      <w:jc w:val="both"/>
    </w:pPr>
    <w:rPr>
      <w:rFonts w:ascii="Times New Roman" w:eastAsia="Calibri" w:hAnsi="Times New Roman" w:cs="Calibri"/>
      <w:b/>
      <w:sz w:val="72"/>
      <w:szCs w:val="72"/>
      <w:lang w:val="en-GB" w:eastAsia="en-MY"/>
    </w:rPr>
  </w:style>
  <w:style w:type="character" w:customStyle="1" w:styleId="TitleChar">
    <w:name w:val="Title Char"/>
    <w:basedOn w:val="DefaultParagraphFont"/>
    <w:link w:val="Title"/>
    <w:uiPriority w:val="10"/>
    <w:rsid w:val="00C95C8D"/>
    <w:rPr>
      <w:rFonts w:ascii="Times New Roman" w:eastAsia="Calibri" w:hAnsi="Times New Roman" w:cs="Calibri"/>
      <w:b/>
      <w:sz w:val="72"/>
      <w:szCs w:val="72"/>
      <w:lang w:val="en-GB" w:eastAsia="en-MY"/>
    </w:rPr>
  </w:style>
  <w:style w:type="paragraph" w:styleId="Subtitle">
    <w:name w:val="Subtitle"/>
    <w:basedOn w:val="Normal"/>
    <w:next w:val="Normal"/>
    <w:link w:val="SubtitleChar"/>
    <w:qFormat/>
    <w:rsid w:val="00C95C8D"/>
    <w:pPr>
      <w:keepNext/>
      <w:keepLines/>
      <w:spacing w:before="360" w:after="80" w:line="240" w:lineRule="auto"/>
      <w:jc w:val="both"/>
    </w:pPr>
    <w:rPr>
      <w:rFonts w:ascii="Georgia" w:eastAsia="Georgia" w:hAnsi="Georgia" w:cs="Georgia"/>
      <w:i/>
      <w:color w:val="666666"/>
      <w:sz w:val="48"/>
      <w:szCs w:val="48"/>
      <w:lang w:val="en-GB" w:eastAsia="en-MY"/>
    </w:rPr>
  </w:style>
  <w:style w:type="character" w:customStyle="1" w:styleId="SubtitleChar">
    <w:name w:val="Subtitle Char"/>
    <w:basedOn w:val="DefaultParagraphFont"/>
    <w:link w:val="Subtitle"/>
    <w:uiPriority w:val="11"/>
    <w:rsid w:val="00C95C8D"/>
    <w:rPr>
      <w:rFonts w:ascii="Georgia" w:eastAsia="Georgia" w:hAnsi="Georgia" w:cs="Georgia"/>
      <w:i/>
      <w:color w:val="666666"/>
      <w:sz w:val="48"/>
      <w:szCs w:val="48"/>
      <w:lang w:val="en-GB" w:eastAsia="en-MY"/>
    </w:rPr>
  </w:style>
  <w:style w:type="table" w:customStyle="1" w:styleId="10">
    <w:name w:val="10"/>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9">
    <w:name w:val="9"/>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CellMar>
        <w:left w:w="93" w:type="dxa"/>
        <w:right w:w="93" w:type="dxa"/>
      </w:tblCellMar>
    </w:tblPr>
  </w:style>
  <w:style w:type="table" w:customStyle="1" w:styleId="8">
    <w:name w:val="8"/>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7">
    <w:name w:val="7"/>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6">
    <w:name w:val="6"/>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5">
    <w:name w:val="5"/>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4">
    <w:name w:val="4"/>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3">
    <w:name w:val="3"/>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2">
    <w:name w:val="2"/>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1">
    <w:name w:val="1"/>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paragraph" w:customStyle="1" w:styleId="a2">
    <w:name w:val="عنوان جانبي (أنماط المتن)"/>
    <w:basedOn w:val="Normal"/>
    <w:link w:val="Char0"/>
    <w:uiPriority w:val="99"/>
    <w:qFormat/>
    <w:rsid w:val="006C165C"/>
    <w:pPr>
      <w:autoSpaceDE w:val="0"/>
      <w:autoSpaceDN w:val="0"/>
      <w:bidi/>
      <w:adjustRightInd w:val="0"/>
      <w:spacing w:before="360" w:after="120" w:line="360" w:lineRule="auto"/>
      <w:ind w:firstLine="454"/>
      <w:jc w:val="both"/>
      <w:textAlignment w:val="center"/>
    </w:pPr>
    <w:rPr>
      <w:rFonts w:ascii="Times New Roman" w:eastAsia="Calibri" w:hAnsi="Times New Roman" w:cs="Arabic Transparent"/>
      <w:bCs/>
      <w:color w:val="000000"/>
      <w:sz w:val="28"/>
      <w:szCs w:val="32"/>
      <w:lang w:bidi="ar-YE"/>
    </w:rPr>
  </w:style>
  <w:style w:type="character" w:customStyle="1" w:styleId="Char0">
    <w:name w:val="عنوان جانبي (أنماط المتن) Char"/>
    <w:link w:val="a2"/>
    <w:uiPriority w:val="99"/>
    <w:rsid w:val="006C165C"/>
    <w:rPr>
      <w:rFonts w:ascii="Times New Roman" w:eastAsia="Calibri" w:hAnsi="Times New Roman" w:cs="Arabic Transparent"/>
      <w:bCs/>
      <w:color w:val="000000"/>
      <w:sz w:val="28"/>
      <w:szCs w:val="32"/>
      <w:lang w:bidi="ar-YE"/>
    </w:rPr>
  </w:style>
  <w:style w:type="character" w:customStyle="1" w:styleId="personname">
    <w:name w:val="person_name"/>
    <w:basedOn w:val="DefaultParagraphFont"/>
    <w:rsid w:val="006C165C"/>
  </w:style>
  <w:style w:type="paragraph" w:customStyle="1" w:styleId="xydpcc708c84msonormal">
    <w:name w:val="x_ydpcc708c84msonormal"/>
    <w:basedOn w:val="Normal"/>
    <w:rsid w:val="006C1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87DDB"/>
    <w:rPr>
      <w:rFonts w:ascii="Calibri" w:eastAsia="Calibri" w:hAnsi="Calibri" w:cs="Calibri"/>
      <w:lang w:val="en-SG"/>
    </w:rPr>
  </w:style>
  <w:style w:type="paragraph" w:styleId="HTMLPreformatted">
    <w:name w:val="HTML Preformatted"/>
    <w:basedOn w:val="Normal"/>
    <w:link w:val="HTMLPreformattedChar"/>
    <w:uiPriority w:val="99"/>
    <w:unhideWhenUsed/>
    <w:qFormat/>
    <w:rsid w:val="0015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rPr>
  </w:style>
  <w:style w:type="character" w:customStyle="1" w:styleId="HTMLPreformattedChar">
    <w:name w:val="HTML Preformatted Char"/>
    <w:basedOn w:val="DefaultParagraphFont"/>
    <w:link w:val="HTMLPreformatted"/>
    <w:uiPriority w:val="99"/>
    <w:rsid w:val="00156A84"/>
    <w:rPr>
      <w:rFonts w:ascii="Courier New" w:eastAsia="Times New Roman" w:hAnsi="Courier New" w:cs="Courier New"/>
      <w:sz w:val="20"/>
      <w:szCs w:val="20"/>
      <w:lang w:val="en-MY"/>
    </w:rPr>
  </w:style>
  <w:style w:type="paragraph" w:customStyle="1" w:styleId="MediumGrid21">
    <w:name w:val="Medium Grid 21"/>
    <w:uiPriority w:val="1"/>
    <w:qFormat/>
    <w:rsid w:val="00156A84"/>
    <w:pPr>
      <w:spacing w:after="0" w:line="240" w:lineRule="auto"/>
    </w:pPr>
    <w:rPr>
      <w:rFonts w:ascii="Calibri" w:eastAsia="Calibri" w:hAnsi="Calibri" w:cs="Times New Roman"/>
    </w:rPr>
  </w:style>
  <w:style w:type="paragraph" w:styleId="DocumentMap">
    <w:name w:val="Document Map"/>
    <w:basedOn w:val="Normal"/>
    <w:link w:val="DocumentMapChar"/>
    <w:semiHidden/>
    <w:unhideWhenUsed/>
    <w:rsid w:val="008B4456"/>
    <w:pPr>
      <w:spacing w:after="0" w:line="240" w:lineRule="auto"/>
    </w:pPr>
    <w:rPr>
      <w:rFonts w:ascii="Times New Roman" w:hAnsi="Times New Roman" w:cs="Times New Roman"/>
      <w:sz w:val="24"/>
      <w:szCs w:val="24"/>
      <w:lang w:val="en-MY"/>
    </w:rPr>
  </w:style>
  <w:style w:type="character" w:customStyle="1" w:styleId="DocumentMapChar">
    <w:name w:val="Document Map Char"/>
    <w:basedOn w:val="DefaultParagraphFont"/>
    <w:link w:val="DocumentMap"/>
    <w:semiHidden/>
    <w:rsid w:val="008B4456"/>
    <w:rPr>
      <w:rFonts w:ascii="Times New Roman" w:hAnsi="Times New Roman" w:cs="Times New Roman"/>
      <w:sz w:val="24"/>
      <w:szCs w:val="24"/>
      <w:lang w:val="en-MY"/>
    </w:rPr>
  </w:style>
  <w:style w:type="table" w:customStyle="1" w:styleId="TableGrid0">
    <w:name w:val="TableGrid"/>
    <w:rsid w:val="00CA6ABE"/>
    <w:pPr>
      <w:spacing w:before="120" w:after="0" w:line="240" w:lineRule="auto"/>
      <w:jc w:val="both"/>
    </w:pPr>
    <w:rPr>
      <w:rFonts w:eastAsiaTheme="minorEastAsia"/>
      <w:lang w:val="en-MY" w:eastAsia="zh-CN"/>
    </w:rPr>
    <w:tblPr>
      <w:tblCellMar>
        <w:top w:w="0" w:type="dxa"/>
        <w:left w:w="0" w:type="dxa"/>
        <w:bottom w:w="0" w:type="dxa"/>
        <w:right w:w="0" w:type="dxa"/>
      </w:tblCellMar>
    </w:tblPr>
  </w:style>
  <w:style w:type="character" w:customStyle="1" w:styleId="Heading8Char">
    <w:name w:val="Heading 8 Char"/>
    <w:basedOn w:val="DefaultParagraphFont"/>
    <w:link w:val="Heading8"/>
    <w:uiPriority w:val="9"/>
    <w:semiHidden/>
    <w:rsid w:val="00EC04B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9"/>
    <w:rsid w:val="00EC04B1"/>
    <w:rPr>
      <w:rFonts w:asciiTheme="majorHAnsi" w:eastAsiaTheme="majorEastAsia" w:hAnsiTheme="majorHAnsi" w:cstheme="majorBidi"/>
      <w:i/>
      <w:iCs/>
      <w:color w:val="404040" w:themeColor="text1" w:themeTint="BF"/>
      <w:sz w:val="20"/>
      <w:szCs w:val="20"/>
      <w:lang w:val="en-GB"/>
    </w:rPr>
  </w:style>
  <w:style w:type="table" w:customStyle="1" w:styleId="PlainTable51">
    <w:name w:val="Plain Table 51"/>
    <w:basedOn w:val="TableNormal"/>
    <w:uiPriority w:val="45"/>
    <w:rsid w:val="00EC04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59"/>
    <w:rsid w:val="00EC04B1"/>
    <w:pPr>
      <w:spacing w:after="0" w:line="240" w:lineRule="auto"/>
      <w:ind w:firstLine="720"/>
      <w:jc w:val="both"/>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04B1"/>
    <w:pPr>
      <w:widowControl w:val="0"/>
      <w:autoSpaceDE w:val="0"/>
      <w:autoSpaceDN w:val="0"/>
      <w:spacing w:after="0" w:line="240" w:lineRule="auto"/>
    </w:pPr>
    <w:rPr>
      <w:rFonts w:ascii="Times New Roman" w:eastAsia="Times New Roman" w:hAnsi="Times New Roman" w:cs="Times New Roman"/>
    </w:rPr>
  </w:style>
  <w:style w:type="table" w:customStyle="1" w:styleId="TableGrid3">
    <w:name w:val="Table Grid3"/>
    <w:basedOn w:val="TableNormal"/>
    <w:next w:val="TableGrid"/>
    <w:rsid w:val="00EC04B1"/>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AE5A6D"/>
  </w:style>
  <w:style w:type="character" w:customStyle="1" w:styleId="A00">
    <w:name w:val="A0"/>
    <w:uiPriority w:val="99"/>
    <w:rsid w:val="00AE5A6D"/>
    <w:rPr>
      <w:rFonts w:cs="Montserrat"/>
      <w:color w:val="000000"/>
      <w:sz w:val="20"/>
      <w:szCs w:val="20"/>
    </w:rPr>
  </w:style>
  <w:style w:type="table" w:customStyle="1" w:styleId="Style11">
    <w:name w:val="_Style 11"/>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2">
    <w:name w:val="_Style 12"/>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3">
    <w:name w:val="_Style 13"/>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character" w:customStyle="1" w:styleId="il">
    <w:name w:val="il"/>
    <w:basedOn w:val="DefaultParagraphFont"/>
    <w:rsid w:val="00A33E48"/>
  </w:style>
  <w:style w:type="character" w:customStyle="1" w:styleId="hgkelc">
    <w:name w:val="hgkelc"/>
    <w:basedOn w:val="DefaultParagraphFont"/>
    <w:rsid w:val="006D5D6C"/>
  </w:style>
  <w:style w:type="paragraph" w:customStyle="1" w:styleId="paragraph">
    <w:name w:val="paragraph"/>
    <w:basedOn w:val="Normal"/>
    <w:rsid w:val="00E266FA"/>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E266FA"/>
  </w:style>
  <w:style w:type="character" w:customStyle="1" w:styleId="eop">
    <w:name w:val="eop"/>
    <w:basedOn w:val="DefaultParagraphFont"/>
    <w:rsid w:val="00E266FA"/>
  </w:style>
  <w:style w:type="character" w:customStyle="1" w:styleId="element-citation">
    <w:name w:val="element-citation"/>
    <w:basedOn w:val="DefaultParagraphFont"/>
    <w:rsid w:val="00AF0A8B"/>
  </w:style>
  <w:style w:type="character" w:customStyle="1" w:styleId="ref-journal">
    <w:name w:val="ref-journal"/>
    <w:basedOn w:val="DefaultParagraphFont"/>
    <w:rsid w:val="00AF0A8B"/>
  </w:style>
  <w:style w:type="table" w:customStyle="1" w:styleId="LightShading2">
    <w:name w:val="Light Shading2"/>
    <w:basedOn w:val="TableNormal"/>
    <w:uiPriority w:val="60"/>
    <w:rsid w:val="00116A17"/>
    <w:pPr>
      <w:spacing w:after="0" w:line="240" w:lineRule="auto"/>
    </w:pPr>
    <w:rPr>
      <w:rFonts w:ascii="Calibri" w:eastAsia="Calibri" w:hAnsi="Calibri" w:cs="Times New Roman"/>
      <w:color w:val="000000"/>
      <w:sz w:val="20"/>
      <w:szCs w:val="20"/>
      <w:lang w:val="en-GB"/>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character" w:customStyle="1" w:styleId="apple-tab-span">
    <w:name w:val="apple-tab-span"/>
    <w:basedOn w:val="DefaultParagraphFont"/>
    <w:rsid w:val="00B51320"/>
  </w:style>
  <w:style w:type="paragraph" w:customStyle="1" w:styleId="Heading11">
    <w:name w:val="Heading 11"/>
    <w:basedOn w:val="Normal"/>
    <w:next w:val="Normal"/>
    <w:uiPriority w:val="9"/>
    <w:qFormat/>
    <w:rsid w:val="000E5C1A"/>
    <w:pPr>
      <w:bidi/>
      <w:spacing w:before="480" w:after="0" w:line="276" w:lineRule="auto"/>
      <w:contextualSpacing/>
      <w:outlineLvl w:val="0"/>
    </w:pPr>
    <w:rPr>
      <w:rFonts w:ascii="Cambria" w:eastAsia="Times New Roman" w:hAnsi="Cambria" w:cs="Times New Roman"/>
      <w:b/>
      <w:bCs/>
      <w:sz w:val="28"/>
      <w:szCs w:val="28"/>
    </w:rPr>
  </w:style>
  <w:style w:type="paragraph" w:customStyle="1" w:styleId="Heading21">
    <w:name w:val="Heading 21"/>
    <w:basedOn w:val="Normal"/>
    <w:next w:val="Normal"/>
    <w:uiPriority w:val="9"/>
    <w:unhideWhenUsed/>
    <w:qFormat/>
    <w:rsid w:val="000E5C1A"/>
    <w:pPr>
      <w:spacing w:before="200" w:after="0" w:line="276" w:lineRule="auto"/>
      <w:outlineLvl w:val="1"/>
    </w:pPr>
    <w:rPr>
      <w:rFonts w:ascii="Cambria" w:eastAsia="Times New Roman" w:hAnsi="Cambria" w:cs="Times New Roman"/>
      <w:b/>
      <w:bCs/>
      <w:sz w:val="26"/>
      <w:szCs w:val="26"/>
    </w:rPr>
  </w:style>
  <w:style w:type="paragraph" w:customStyle="1" w:styleId="Heading31">
    <w:name w:val="Heading 31"/>
    <w:basedOn w:val="Normal"/>
    <w:next w:val="Normal"/>
    <w:uiPriority w:val="9"/>
    <w:unhideWhenUsed/>
    <w:qFormat/>
    <w:rsid w:val="000E5C1A"/>
    <w:pPr>
      <w:bidi/>
      <w:spacing w:before="200" w:after="0" w:line="271" w:lineRule="auto"/>
      <w:outlineLvl w:val="2"/>
    </w:pPr>
    <w:rPr>
      <w:rFonts w:ascii="Cambria" w:eastAsia="Times New Roman" w:hAnsi="Cambria" w:cs="Times New Roman"/>
      <w:b/>
      <w:bCs/>
    </w:rPr>
  </w:style>
  <w:style w:type="paragraph" w:customStyle="1" w:styleId="Heading41">
    <w:name w:val="Heading 41"/>
    <w:basedOn w:val="Normal"/>
    <w:next w:val="Normal"/>
    <w:uiPriority w:val="9"/>
    <w:unhideWhenUsed/>
    <w:qFormat/>
    <w:rsid w:val="000E5C1A"/>
    <w:pPr>
      <w:spacing w:before="200" w:after="0" w:line="276" w:lineRule="auto"/>
      <w:outlineLvl w:val="3"/>
    </w:pPr>
    <w:rPr>
      <w:rFonts w:ascii="Cambria" w:eastAsia="Times New Roman" w:hAnsi="Cambria" w:cs="Times New Roman"/>
      <w:b/>
      <w:bCs/>
      <w:i/>
      <w:iCs/>
    </w:rPr>
  </w:style>
  <w:style w:type="paragraph" w:customStyle="1" w:styleId="Heading51">
    <w:name w:val="Heading 51"/>
    <w:basedOn w:val="Normal"/>
    <w:next w:val="Normal"/>
    <w:unhideWhenUsed/>
    <w:qFormat/>
    <w:rsid w:val="000E5C1A"/>
    <w:pPr>
      <w:spacing w:before="200" w:after="0" w:line="276" w:lineRule="auto"/>
      <w:outlineLvl w:val="4"/>
    </w:pPr>
    <w:rPr>
      <w:rFonts w:ascii="Cambria" w:eastAsia="Times New Roman" w:hAnsi="Cambria" w:cs="Times New Roman"/>
      <w:b/>
      <w:bCs/>
      <w:color w:val="7F7F7F"/>
    </w:rPr>
  </w:style>
  <w:style w:type="paragraph" w:customStyle="1" w:styleId="Heading61">
    <w:name w:val="Heading 61"/>
    <w:basedOn w:val="Normal"/>
    <w:next w:val="Normal"/>
    <w:uiPriority w:val="9"/>
    <w:unhideWhenUsed/>
    <w:qFormat/>
    <w:rsid w:val="000E5C1A"/>
    <w:pPr>
      <w:spacing w:after="0" w:line="271" w:lineRule="auto"/>
      <w:outlineLvl w:val="5"/>
    </w:pPr>
    <w:rPr>
      <w:rFonts w:ascii="Cambria" w:eastAsia="Times New Roman" w:hAnsi="Cambria" w:cs="Times New Roman"/>
      <w:b/>
      <w:bCs/>
      <w:i/>
      <w:iCs/>
      <w:color w:val="7F7F7F"/>
    </w:rPr>
  </w:style>
  <w:style w:type="paragraph" w:customStyle="1" w:styleId="Heading71">
    <w:name w:val="Heading 71"/>
    <w:basedOn w:val="Normal"/>
    <w:next w:val="Normal"/>
    <w:uiPriority w:val="9"/>
    <w:semiHidden/>
    <w:unhideWhenUsed/>
    <w:qFormat/>
    <w:rsid w:val="000E5C1A"/>
    <w:pPr>
      <w:spacing w:after="0" w:line="276" w:lineRule="auto"/>
      <w:outlineLvl w:val="6"/>
    </w:pPr>
    <w:rPr>
      <w:rFonts w:ascii="Cambria" w:eastAsia="Times New Roman" w:hAnsi="Cambria" w:cs="Times New Roman"/>
      <w:i/>
      <w:iCs/>
    </w:rPr>
  </w:style>
  <w:style w:type="paragraph" w:customStyle="1" w:styleId="Heading81">
    <w:name w:val="Heading 81"/>
    <w:basedOn w:val="Normal"/>
    <w:next w:val="Normal"/>
    <w:uiPriority w:val="9"/>
    <w:semiHidden/>
    <w:unhideWhenUsed/>
    <w:qFormat/>
    <w:rsid w:val="000E5C1A"/>
    <w:pPr>
      <w:spacing w:after="0" w:line="276" w:lineRule="auto"/>
      <w:outlineLvl w:val="7"/>
    </w:pPr>
    <w:rPr>
      <w:rFonts w:ascii="Cambria" w:eastAsia="Times New Roman" w:hAnsi="Cambria" w:cs="Times New Roman"/>
      <w:sz w:val="20"/>
      <w:szCs w:val="20"/>
    </w:rPr>
  </w:style>
  <w:style w:type="paragraph" w:customStyle="1" w:styleId="Heading91">
    <w:name w:val="Heading 91"/>
    <w:basedOn w:val="Normal"/>
    <w:next w:val="Normal"/>
    <w:uiPriority w:val="9"/>
    <w:semiHidden/>
    <w:unhideWhenUsed/>
    <w:qFormat/>
    <w:rsid w:val="000E5C1A"/>
    <w:pPr>
      <w:spacing w:after="0" w:line="276" w:lineRule="auto"/>
      <w:outlineLvl w:val="8"/>
    </w:pPr>
    <w:rPr>
      <w:rFonts w:ascii="Cambria" w:eastAsia="Times New Roman" w:hAnsi="Cambria" w:cs="Times New Roman"/>
      <w:i/>
      <w:iCs/>
      <w:spacing w:val="5"/>
      <w:sz w:val="20"/>
      <w:szCs w:val="20"/>
    </w:rPr>
  </w:style>
  <w:style w:type="paragraph" w:customStyle="1" w:styleId="Subtitle1">
    <w:name w:val="Subtitle1"/>
    <w:basedOn w:val="Normal"/>
    <w:next w:val="Normal"/>
    <w:uiPriority w:val="11"/>
    <w:qFormat/>
    <w:rsid w:val="000E5C1A"/>
    <w:pPr>
      <w:spacing w:after="600" w:line="276" w:lineRule="auto"/>
    </w:pPr>
    <w:rPr>
      <w:rFonts w:ascii="Cambria" w:eastAsia="Times New Roman" w:hAnsi="Cambria" w:cs="Times New Roman"/>
      <w:i/>
      <w:iCs/>
      <w:spacing w:val="13"/>
      <w:sz w:val="24"/>
      <w:szCs w:val="24"/>
    </w:rPr>
  </w:style>
  <w:style w:type="paragraph" w:styleId="Quote">
    <w:name w:val="Quote"/>
    <w:basedOn w:val="Normal"/>
    <w:next w:val="Normal"/>
    <w:link w:val="QuoteChar"/>
    <w:uiPriority w:val="29"/>
    <w:qFormat/>
    <w:rsid w:val="000E5C1A"/>
    <w:pPr>
      <w:spacing w:before="200" w:after="0" w:line="276" w:lineRule="auto"/>
      <w:ind w:left="360" w:right="360"/>
    </w:pPr>
    <w:rPr>
      <w:rFonts w:ascii="Calibri" w:eastAsia="Times New Roman" w:hAnsi="Calibri" w:cs="Arial"/>
      <w:i/>
      <w:iCs/>
    </w:rPr>
  </w:style>
  <w:style w:type="character" w:customStyle="1" w:styleId="QuoteChar">
    <w:name w:val="Quote Char"/>
    <w:basedOn w:val="DefaultParagraphFont"/>
    <w:link w:val="Quote"/>
    <w:uiPriority w:val="29"/>
    <w:rsid w:val="000E5C1A"/>
    <w:rPr>
      <w:rFonts w:ascii="Calibri" w:eastAsia="Times New Roman" w:hAnsi="Calibri" w:cs="Arial"/>
      <w:i/>
      <w:iCs/>
    </w:rPr>
  </w:style>
  <w:style w:type="paragraph" w:styleId="IntenseQuote">
    <w:name w:val="Intense Quote"/>
    <w:basedOn w:val="Normal"/>
    <w:next w:val="Normal"/>
    <w:link w:val="IntenseQuoteChar"/>
    <w:uiPriority w:val="30"/>
    <w:qFormat/>
    <w:rsid w:val="000E5C1A"/>
    <w:pPr>
      <w:pBdr>
        <w:bottom w:val="single" w:sz="4" w:space="1" w:color="auto"/>
      </w:pBdr>
      <w:spacing w:before="200" w:after="280" w:line="276" w:lineRule="auto"/>
      <w:ind w:left="1008" w:right="1152"/>
      <w:jc w:val="both"/>
    </w:pPr>
    <w:rPr>
      <w:rFonts w:ascii="Calibri" w:eastAsia="Times New Roman" w:hAnsi="Calibri" w:cs="Arial"/>
      <w:b/>
      <w:bCs/>
      <w:i/>
      <w:iCs/>
    </w:rPr>
  </w:style>
  <w:style w:type="character" w:customStyle="1" w:styleId="IntenseQuoteChar">
    <w:name w:val="Intense Quote Char"/>
    <w:basedOn w:val="DefaultParagraphFont"/>
    <w:link w:val="IntenseQuote"/>
    <w:uiPriority w:val="30"/>
    <w:rsid w:val="000E5C1A"/>
    <w:rPr>
      <w:rFonts w:ascii="Calibri" w:eastAsia="Times New Roman" w:hAnsi="Calibri" w:cs="Arial"/>
      <w:b/>
      <w:bCs/>
      <w:i/>
      <w:iCs/>
    </w:rPr>
  </w:style>
  <w:style w:type="character" w:styleId="SubtleEmphasis">
    <w:name w:val="Subtle Emphasis"/>
    <w:uiPriority w:val="19"/>
    <w:qFormat/>
    <w:rsid w:val="000E5C1A"/>
    <w:rPr>
      <w:i/>
      <w:iCs/>
    </w:rPr>
  </w:style>
  <w:style w:type="character" w:styleId="IntenseEmphasis">
    <w:name w:val="Intense Emphasis"/>
    <w:uiPriority w:val="21"/>
    <w:qFormat/>
    <w:rsid w:val="000E5C1A"/>
    <w:rPr>
      <w:b/>
      <w:bCs/>
    </w:rPr>
  </w:style>
  <w:style w:type="character" w:styleId="SubtleReference">
    <w:name w:val="Subtle Reference"/>
    <w:uiPriority w:val="31"/>
    <w:qFormat/>
    <w:rsid w:val="000E5C1A"/>
    <w:rPr>
      <w:smallCaps/>
    </w:rPr>
  </w:style>
  <w:style w:type="character" w:styleId="IntenseReference">
    <w:name w:val="Intense Reference"/>
    <w:uiPriority w:val="32"/>
    <w:qFormat/>
    <w:rsid w:val="000E5C1A"/>
    <w:rPr>
      <w:smallCaps/>
      <w:spacing w:val="5"/>
      <w:u w:val="single"/>
    </w:rPr>
  </w:style>
  <w:style w:type="character" w:styleId="BookTitle">
    <w:name w:val="Book Title"/>
    <w:uiPriority w:val="33"/>
    <w:qFormat/>
    <w:rsid w:val="000E5C1A"/>
    <w:rPr>
      <w:i/>
      <w:iCs/>
      <w:smallCaps/>
      <w:spacing w:val="5"/>
    </w:rPr>
  </w:style>
  <w:style w:type="character" w:customStyle="1" w:styleId="Heading1Char1">
    <w:name w:val="Heading 1 Char1"/>
    <w:uiPriority w:val="9"/>
    <w:rsid w:val="000E5C1A"/>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0E5C1A"/>
    <w:pPr>
      <w:keepNext w:val="0"/>
      <w:keepLines w:val="0"/>
      <w:spacing w:line="276" w:lineRule="auto"/>
      <w:ind w:firstLine="0"/>
      <w:contextualSpacing/>
      <w:outlineLvl w:val="9"/>
    </w:pPr>
    <w:rPr>
      <w:rFonts w:ascii="Cambria" w:eastAsia="Times New Roman" w:hAnsi="Cambria" w:cs="Times New Roman"/>
      <w:color w:val="auto"/>
      <w:lang w:bidi="ar-SA"/>
    </w:rPr>
  </w:style>
  <w:style w:type="paragraph" w:customStyle="1" w:styleId="aau1">
    <w:name w:val="aau1"/>
    <w:basedOn w:val="Normal"/>
    <w:link w:val="aau1Char"/>
    <w:qFormat/>
    <w:rsid w:val="000E5C1A"/>
    <w:pPr>
      <w:tabs>
        <w:tab w:val="center" w:pos="4153"/>
        <w:tab w:val="right" w:pos="8306"/>
      </w:tabs>
      <w:bidi/>
      <w:spacing w:after="0" w:line="360" w:lineRule="auto"/>
      <w:ind w:right="-425" w:firstLine="284"/>
      <w:jc w:val="both"/>
    </w:pPr>
    <w:rPr>
      <w:rFonts w:ascii="Simplified Arabic" w:eastAsia="Times New Roman" w:hAnsi="Simplified Arabic" w:cs="Simplified Arabic"/>
      <w:sz w:val="28"/>
      <w:szCs w:val="28"/>
      <w:lang w:bidi="ar-JO"/>
    </w:rPr>
  </w:style>
  <w:style w:type="character" w:customStyle="1" w:styleId="aau1Char">
    <w:name w:val="aau1 Char"/>
    <w:link w:val="aau1"/>
    <w:rsid w:val="000E5C1A"/>
    <w:rPr>
      <w:rFonts w:ascii="Simplified Arabic" w:eastAsia="Times New Roman" w:hAnsi="Simplified Arabic" w:cs="Simplified Arabic"/>
      <w:sz w:val="28"/>
      <w:szCs w:val="28"/>
      <w:lang w:bidi="ar-JO"/>
    </w:rPr>
  </w:style>
  <w:style w:type="paragraph" w:customStyle="1" w:styleId="12">
    <w:name w:val="فهرس1"/>
    <w:basedOn w:val="Normal"/>
    <w:next w:val="Normal"/>
    <w:uiPriority w:val="35"/>
    <w:unhideWhenUsed/>
    <w:qFormat/>
    <w:rsid w:val="000E5C1A"/>
    <w:pPr>
      <w:bidi/>
      <w:spacing w:after="200" w:line="240" w:lineRule="auto"/>
    </w:pPr>
    <w:rPr>
      <w:rFonts w:ascii="Calibri" w:eastAsia="Times New Roman" w:hAnsi="Calibri" w:cs="Arial"/>
      <w:b/>
      <w:bCs/>
      <w:color w:val="4F81BD"/>
      <w:sz w:val="18"/>
      <w:szCs w:val="18"/>
    </w:rPr>
  </w:style>
  <w:style w:type="character" w:styleId="PlaceholderText">
    <w:name w:val="Placeholder Text"/>
    <w:uiPriority w:val="99"/>
    <w:semiHidden/>
    <w:rsid w:val="000E5C1A"/>
    <w:rPr>
      <w:color w:val="808080"/>
    </w:rPr>
  </w:style>
  <w:style w:type="character" w:styleId="HTMLCite">
    <w:name w:val="HTML Cite"/>
    <w:uiPriority w:val="99"/>
    <w:semiHidden/>
    <w:unhideWhenUsed/>
    <w:qFormat/>
    <w:rsid w:val="000E5C1A"/>
    <w:rPr>
      <w:i/>
      <w:iCs/>
    </w:rPr>
  </w:style>
  <w:style w:type="character" w:customStyle="1" w:styleId="A9">
    <w:name w:val="A9"/>
    <w:uiPriority w:val="99"/>
    <w:rsid w:val="000E5C1A"/>
    <w:rPr>
      <w:rFonts w:cs="Calvert MT Std Light"/>
      <w:color w:val="000000"/>
      <w:sz w:val="16"/>
      <w:szCs w:val="16"/>
    </w:rPr>
  </w:style>
  <w:style w:type="character" w:customStyle="1" w:styleId="authorsname">
    <w:name w:val="authors__name"/>
    <w:basedOn w:val="DefaultParagraphFont"/>
    <w:rsid w:val="000E5C1A"/>
  </w:style>
  <w:style w:type="table" w:styleId="MediumList1-Accent5">
    <w:name w:val="Medium List 1 Accent 5"/>
    <w:basedOn w:val="TableNormal"/>
    <w:uiPriority w:val="65"/>
    <w:rsid w:val="000E5C1A"/>
    <w:pPr>
      <w:spacing w:after="0" w:line="240" w:lineRule="auto"/>
    </w:pPr>
    <w:rPr>
      <w:rFonts w:ascii="Calibri" w:eastAsia="Calibri" w:hAnsi="Calibri" w:cs="Arial"/>
      <w:color w:val="000000"/>
      <w:sz w:val="20"/>
      <w:szCs w:val="2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margthalf">
    <w:name w:val="margthalf"/>
    <w:basedOn w:val="Normal"/>
    <w:rsid w:val="000E5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0E5C1A"/>
  </w:style>
  <w:style w:type="numbering" w:customStyle="1" w:styleId="NoList11">
    <w:name w:val="No List11"/>
    <w:next w:val="NoList"/>
    <w:uiPriority w:val="99"/>
    <w:semiHidden/>
    <w:unhideWhenUsed/>
    <w:rsid w:val="000E5C1A"/>
  </w:style>
  <w:style w:type="paragraph" w:customStyle="1" w:styleId="a3">
    <w:name w:val="سرد الفقرات"/>
    <w:basedOn w:val="Normal"/>
    <w:qFormat/>
    <w:rsid w:val="000E5C1A"/>
    <w:pPr>
      <w:spacing w:after="200" w:line="276" w:lineRule="auto"/>
      <w:ind w:left="720"/>
      <w:contextualSpacing/>
    </w:pPr>
    <w:rPr>
      <w:rFonts w:ascii="Calibri" w:eastAsia="Times New Roman" w:hAnsi="Calibri" w:cs="Arial"/>
    </w:rPr>
  </w:style>
  <w:style w:type="character" w:customStyle="1" w:styleId="Style1Char">
    <w:name w:val="Style1 Char"/>
    <w:link w:val="Style1"/>
    <w:locked/>
    <w:rsid w:val="000E5C1A"/>
    <w:rPr>
      <w:rFonts w:ascii="Arabic Transparent" w:hAnsi="Arabic Transparent"/>
      <w:sz w:val="28"/>
      <w:szCs w:val="28"/>
    </w:rPr>
  </w:style>
  <w:style w:type="paragraph" w:customStyle="1" w:styleId="Style1">
    <w:name w:val="Style1"/>
    <w:basedOn w:val="Normal"/>
    <w:link w:val="Style1Char"/>
    <w:qFormat/>
    <w:rsid w:val="000E5C1A"/>
    <w:pPr>
      <w:bidi/>
      <w:spacing w:after="200" w:line="360" w:lineRule="auto"/>
      <w:jc w:val="both"/>
    </w:pPr>
    <w:rPr>
      <w:rFonts w:ascii="Arabic Transparent" w:hAnsi="Arabic Transparent"/>
      <w:sz w:val="28"/>
      <w:szCs w:val="28"/>
    </w:rPr>
  </w:style>
  <w:style w:type="character" w:customStyle="1" w:styleId="srchexplword">
    <w:name w:val="srch_expl_word"/>
    <w:rsid w:val="000E5C1A"/>
  </w:style>
  <w:style w:type="character" w:customStyle="1" w:styleId="litefontsml">
    <w:name w:val="litefontsml"/>
    <w:rsid w:val="000E5C1A"/>
  </w:style>
  <w:style w:type="character" w:customStyle="1" w:styleId="apple-style-span">
    <w:name w:val="apple-style-span"/>
    <w:rsid w:val="000E5C1A"/>
  </w:style>
  <w:style w:type="paragraph" w:customStyle="1" w:styleId="Pa1">
    <w:name w:val="Pa1"/>
    <w:basedOn w:val="Default"/>
    <w:next w:val="Default"/>
    <w:rsid w:val="000E5C1A"/>
    <w:pPr>
      <w:spacing w:line="351" w:lineRule="atLeast"/>
    </w:pPr>
    <w:rPr>
      <w:rFonts w:ascii="DIN Engschrift Std" w:hAnsi="DIN Engschrift Std"/>
      <w:color w:val="auto"/>
    </w:rPr>
  </w:style>
  <w:style w:type="character" w:customStyle="1" w:styleId="A10">
    <w:name w:val="A1"/>
    <w:rsid w:val="000E5C1A"/>
    <w:rPr>
      <w:rFonts w:cs="DIN Engschrift Std"/>
      <w:color w:val="000000"/>
      <w:sz w:val="40"/>
      <w:szCs w:val="40"/>
    </w:rPr>
  </w:style>
  <w:style w:type="table" w:customStyle="1" w:styleId="TableGrid11">
    <w:name w:val="Table Grid11"/>
    <w:basedOn w:val="TableNormal"/>
    <w:next w:val="TableGrid"/>
    <w:uiPriority w:val="59"/>
    <w:rsid w:val="000E5C1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بلا قائمة1"/>
    <w:next w:val="NoList"/>
    <w:uiPriority w:val="99"/>
    <w:semiHidden/>
    <w:unhideWhenUsed/>
    <w:rsid w:val="000E5C1A"/>
  </w:style>
  <w:style w:type="table" w:customStyle="1" w:styleId="14">
    <w:name w:val="شبكة جدول1"/>
    <w:basedOn w:val="TableNormal"/>
    <w:next w:val="TableGrid"/>
    <w:uiPriority w:val="59"/>
    <w:rsid w:val="000E5C1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نمط4"/>
    <w:basedOn w:val="Normal"/>
    <w:link w:val="4Char"/>
    <w:qFormat/>
    <w:rsid w:val="000E5C1A"/>
    <w:pPr>
      <w:bidi/>
      <w:spacing w:after="0" w:line="480" w:lineRule="auto"/>
      <w:jc w:val="both"/>
    </w:pPr>
    <w:rPr>
      <w:rFonts w:ascii="Simplified Arabic" w:eastAsia="Times New Roman" w:hAnsi="Simplified Arabic" w:cs="Simplified Arabic"/>
      <w:sz w:val="28"/>
      <w:szCs w:val="28"/>
      <w:lang w:bidi="ar-JO"/>
    </w:rPr>
  </w:style>
  <w:style w:type="character" w:customStyle="1" w:styleId="4Char">
    <w:name w:val="نمط4 Char"/>
    <w:link w:val="40"/>
    <w:rsid w:val="000E5C1A"/>
    <w:rPr>
      <w:rFonts w:ascii="Simplified Arabic" w:eastAsia="Times New Roman" w:hAnsi="Simplified Arabic" w:cs="Simplified Arabic"/>
      <w:sz w:val="28"/>
      <w:szCs w:val="28"/>
      <w:lang w:bidi="ar-JO"/>
    </w:rPr>
  </w:style>
  <w:style w:type="paragraph" w:customStyle="1" w:styleId="thesistext">
    <w:name w:val="thesistext"/>
    <w:basedOn w:val="Normal"/>
    <w:rsid w:val="000E5C1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1">
    <w:name w:val="No List111"/>
    <w:next w:val="NoList"/>
    <w:uiPriority w:val="99"/>
    <w:semiHidden/>
    <w:unhideWhenUsed/>
    <w:rsid w:val="000E5C1A"/>
  </w:style>
  <w:style w:type="numbering" w:customStyle="1" w:styleId="NoList2">
    <w:name w:val="No List2"/>
    <w:next w:val="NoList"/>
    <w:uiPriority w:val="99"/>
    <w:semiHidden/>
    <w:unhideWhenUsed/>
    <w:rsid w:val="000E5C1A"/>
  </w:style>
  <w:style w:type="table" w:customStyle="1" w:styleId="TableGrid111">
    <w:name w:val="Table Grid111"/>
    <w:basedOn w:val="TableNormal"/>
    <w:next w:val="TableGrid"/>
    <w:rsid w:val="000E5C1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0E5C1A"/>
    <w:pPr>
      <w:spacing w:after="120" w:line="240" w:lineRule="auto"/>
      <w:ind w:left="360"/>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0E5C1A"/>
    <w:rPr>
      <w:rFonts w:ascii="Times New Roman" w:eastAsia="Times New Roman" w:hAnsi="Times New Roman" w:cs="Times New Roman"/>
      <w:sz w:val="28"/>
      <w:szCs w:val="28"/>
    </w:rPr>
  </w:style>
  <w:style w:type="character" w:customStyle="1" w:styleId="BodyTextIndent3Char">
    <w:name w:val="Body Text Indent 3 Char"/>
    <w:link w:val="BodyTextIndent3"/>
    <w:uiPriority w:val="99"/>
    <w:semiHidden/>
    <w:rsid w:val="000E5C1A"/>
    <w:rPr>
      <w:rFonts w:ascii="Times New Roman"/>
      <w:noProof/>
      <w:sz w:val="16"/>
      <w:szCs w:val="16"/>
      <w:lang w:eastAsia="ar-SA"/>
    </w:rPr>
  </w:style>
  <w:style w:type="paragraph" w:customStyle="1" w:styleId="BodyTextIndent31">
    <w:name w:val="Body Text Indent 31"/>
    <w:basedOn w:val="Normal"/>
    <w:next w:val="BodyTextIndent3"/>
    <w:uiPriority w:val="99"/>
    <w:semiHidden/>
    <w:unhideWhenUsed/>
    <w:rsid w:val="000E5C1A"/>
    <w:pPr>
      <w:bidi/>
      <w:spacing w:after="120" w:line="240" w:lineRule="auto"/>
      <w:ind w:left="360"/>
    </w:pPr>
    <w:rPr>
      <w:rFonts w:ascii="Times New Roman" w:eastAsia="Calibri" w:hAnsi="Calibri" w:cs="Arial"/>
      <w:noProof/>
      <w:sz w:val="16"/>
      <w:szCs w:val="16"/>
      <w:lang w:eastAsia="ar-SA" w:bidi="en-US"/>
    </w:rPr>
  </w:style>
  <w:style w:type="character" w:customStyle="1" w:styleId="BodyTextIndent3Char1">
    <w:name w:val="Body Text Indent 3 Char1"/>
    <w:uiPriority w:val="99"/>
    <w:semiHidden/>
    <w:rsid w:val="000E5C1A"/>
    <w:rPr>
      <w:rFonts w:eastAsia="Times New Roman"/>
      <w:sz w:val="16"/>
      <w:szCs w:val="16"/>
      <w:lang w:bidi="ar-SA"/>
    </w:rPr>
  </w:style>
  <w:style w:type="paragraph" w:customStyle="1" w:styleId="DocumentMap1">
    <w:name w:val="Document Map1"/>
    <w:basedOn w:val="Normal"/>
    <w:next w:val="DocumentMap"/>
    <w:semiHidden/>
    <w:unhideWhenUsed/>
    <w:rsid w:val="000E5C1A"/>
    <w:pPr>
      <w:shd w:val="clear" w:color="auto" w:fill="000080"/>
      <w:spacing w:after="200" w:line="276" w:lineRule="auto"/>
    </w:pPr>
    <w:rPr>
      <w:rFonts w:ascii="Tahoma" w:eastAsia="Calibri" w:hAnsi="Tahoma" w:cs="Tahoma"/>
      <w:lang w:bidi="en-US"/>
    </w:rPr>
  </w:style>
  <w:style w:type="character" w:customStyle="1" w:styleId="DocumentMapChar1">
    <w:name w:val="Document Map Char1"/>
    <w:uiPriority w:val="99"/>
    <w:semiHidden/>
    <w:rsid w:val="000E5C1A"/>
    <w:rPr>
      <w:rFonts w:ascii="Tahoma" w:eastAsia="Times New Roman" w:hAnsi="Tahoma" w:cs="Tahoma"/>
      <w:sz w:val="16"/>
      <w:szCs w:val="16"/>
      <w:lang w:bidi="ar-SA"/>
    </w:rPr>
  </w:style>
  <w:style w:type="character" w:customStyle="1" w:styleId="Char1">
    <w:name w:val="ش Char"/>
    <w:link w:val="a4"/>
    <w:uiPriority w:val="99"/>
    <w:locked/>
    <w:rsid w:val="000E5C1A"/>
    <w:rPr>
      <w:b/>
      <w:bCs/>
      <w:sz w:val="30"/>
      <w:szCs w:val="30"/>
    </w:rPr>
  </w:style>
  <w:style w:type="paragraph" w:customStyle="1" w:styleId="a4">
    <w:name w:val="ش"/>
    <w:basedOn w:val="Normal"/>
    <w:link w:val="Char1"/>
    <w:uiPriority w:val="99"/>
    <w:rsid w:val="000E5C1A"/>
    <w:pPr>
      <w:tabs>
        <w:tab w:val="left" w:pos="3641"/>
        <w:tab w:val="center" w:pos="4153"/>
        <w:tab w:val="left" w:pos="4706"/>
      </w:tabs>
      <w:bidi/>
      <w:spacing w:after="0" w:line="360" w:lineRule="auto"/>
      <w:jc w:val="center"/>
    </w:pPr>
    <w:rPr>
      <w:b/>
      <w:bCs/>
      <w:sz w:val="30"/>
      <w:szCs w:val="30"/>
    </w:rPr>
  </w:style>
  <w:style w:type="paragraph" w:customStyle="1" w:styleId="a5">
    <w:name w:val="ض"/>
    <w:basedOn w:val="Normal"/>
    <w:uiPriority w:val="99"/>
    <w:rsid w:val="000E5C1A"/>
    <w:pPr>
      <w:bidi/>
      <w:spacing w:after="0" w:line="240" w:lineRule="auto"/>
    </w:pPr>
    <w:rPr>
      <w:rFonts w:ascii="Times New Roman" w:eastAsia="Times New Roman" w:hAnsi="Times New Roman" w:cs="Simplified Arabic"/>
      <w:b/>
      <w:bCs/>
      <w:sz w:val="32"/>
      <w:szCs w:val="32"/>
      <w:lang w:bidi="ar-JO"/>
    </w:rPr>
  </w:style>
  <w:style w:type="paragraph" w:customStyle="1" w:styleId="a6">
    <w:name w:val="ص"/>
    <w:basedOn w:val="Normal"/>
    <w:uiPriority w:val="99"/>
    <w:rsid w:val="000E5C1A"/>
    <w:pPr>
      <w:bidi/>
      <w:spacing w:after="0" w:line="360" w:lineRule="auto"/>
      <w:jc w:val="both"/>
    </w:pPr>
    <w:rPr>
      <w:rFonts w:ascii="Times New Roman" w:eastAsia="Times New Roman" w:hAnsi="Times New Roman" w:cs="Simplified Arabic"/>
      <w:b/>
      <w:bCs/>
      <w:sz w:val="32"/>
      <w:szCs w:val="32"/>
    </w:rPr>
  </w:style>
  <w:style w:type="paragraph" w:customStyle="1" w:styleId="a7">
    <w:name w:val="ق"/>
    <w:basedOn w:val="Normal"/>
    <w:uiPriority w:val="99"/>
    <w:rsid w:val="000E5C1A"/>
    <w:pPr>
      <w:bidi/>
      <w:spacing w:after="0" w:line="240" w:lineRule="auto"/>
      <w:jc w:val="center"/>
    </w:pPr>
    <w:rPr>
      <w:rFonts w:ascii="Times New Roman" w:eastAsia="Times New Roman" w:hAnsi="Times New Roman" w:cs="Simplified Arabic"/>
      <w:b/>
      <w:bCs/>
      <w:sz w:val="40"/>
      <w:szCs w:val="40"/>
      <w:lang w:bidi="ar-JO"/>
    </w:rPr>
  </w:style>
  <w:style w:type="paragraph" w:customStyle="1" w:styleId="a8">
    <w:name w:val="ث"/>
    <w:basedOn w:val="a6"/>
    <w:uiPriority w:val="99"/>
    <w:rsid w:val="000E5C1A"/>
    <w:rPr>
      <w:rFonts w:ascii="Arial" w:hAnsi="Arial"/>
      <w:sz w:val="28"/>
      <w:szCs w:val="28"/>
    </w:rPr>
  </w:style>
  <w:style w:type="paragraph" w:customStyle="1" w:styleId="aa">
    <w:name w:val="ف"/>
    <w:basedOn w:val="Normal"/>
    <w:uiPriority w:val="99"/>
    <w:rsid w:val="000E5C1A"/>
    <w:pPr>
      <w:bidi/>
      <w:spacing w:after="0" w:line="360" w:lineRule="auto"/>
      <w:ind w:left="360" w:right="-180"/>
      <w:jc w:val="center"/>
    </w:pPr>
    <w:rPr>
      <w:rFonts w:ascii="Arial" w:eastAsia="Times New Roman" w:hAnsi="Arial" w:cs="Simplified Arabic"/>
      <w:b/>
      <w:bCs/>
      <w:sz w:val="28"/>
      <w:szCs w:val="28"/>
    </w:rPr>
  </w:style>
  <w:style w:type="paragraph" w:customStyle="1" w:styleId="Com">
    <w:name w:val="Com"/>
    <w:basedOn w:val="Normal"/>
    <w:uiPriority w:val="99"/>
    <w:rsid w:val="000E5C1A"/>
    <w:pPr>
      <w:bidi/>
      <w:spacing w:before="100" w:beforeAutospacing="1" w:after="100" w:afterAutospacing="1" w:line="360" w:lineRule="auto"/>
      <w:ind w:firstLine="720"/>
      <w:jc w:val="lowKashida"/>
    </w:pPr>
    <w:rPr>
      <w:rFonts w:ascii="Arial" w:eastAsia="Times New Roman" w:hAnsi="Arial" w:cs="Simplified Arabic"/>
      <w:sz w:val="28"/>
      <w:szCs w:val="28"/>
      <w:lang w:bidi="ar-JO"/>
    </w:rPr>
  </w:style>
  <w:style w:type="character" w:customStyle="1" w:styleId="slug-pages">
    <w:name w:val="slug-pages"/>
    <w:rsid w:val="000E5C1A"/>
  </w:style>
  <w:style w:type="character" w:customStyle="1" w:styleId="st1">
    <w:name w:val="st1"/>
    <w:rsid w:val="000E5C1A"/>
    <w:rPr>
      <w:rFonts w:ascii="Times New Roman" w:hAnsi="Times New Roman" w:cs="Times New Roman" w:hint="default"/>
    </w:rPr>
  </w:style>
  <w:style w:type="paragraph" w:styleId="BodyText3">
    <w:name w:val="Body Text 3"/>
    <w:basedOn w:val="Normal"/>
    <w:link w:val="BodyText3Char"/>
    <w:unhideWhenUsed/>
    <w:rsid w:val="000E5C1A"/>
    <w:pPr>
      <w:spacing w:after="120" w:line="276" w:lineRule="auto"/>
    </w:pPr>
    <w:rPr>
      <w:rFonts w:ascii="Calibri" w:eastAsia="Times New Roman" w:hAnsi="Calibri" w:cs="Arial"/>
      <w:sz w:val="16"/>
      <w:szCs w:val="16"/>
    </w:rPr>
  </w:style>
  <w:style w:type="character" w:customStyle="1" w:styleId="BodyText3Char">
    <w:name w:val="Body Text 3 Char"/>
    <w:basedOn w:val="DefaultParagraphFont"/>
    <w:link w:val="BodyText3"/>
    <w:rsid w:val="000E5C1A"/>
    <w:rPr>
      <w:rFonts w:ascii="Calibri" w:eastAsia="Times New Roman" w:hAnsi="Calibri" w:cs="Arial"/>
      <w:sz w:val="16"/>
      <w:szCs w:val="16"/>
    </w:rPr>
  </w:style>
  <w:style w:type="character" w:customStyle="1" w:styleId="FootnoteTextChar1">
    <w:name w:val="Footnote Text Char1"/>
    <w:locked/>
    <w:rsid w:val="000E5C1A"/>
    <w:rPr>
      <w:rFonts w:ascii="Times New Roman" w:eastAsia="MS Mincho" w:hAnsi="Times New Roman" w:cs="Times New Roman"/>
      <w:sz w:val="24"/>
      <w:szCs w:val="24"/>
      <w:lang w:val="fr-FR" w:eastAsia="ar-SA"/>
    </w:rPr>
  </w:style>
  <w:style w:type="numbering" w:customStyle="1" w:styleId="NoList3">
    <w:name w:val="No List3"/>
    <w:next w:val="NoList"/>
    <w:uiPriority w:val="99"/>
    <w:semiHidden/>
    <w:unhideWhenUsed/>
    <w:rsid w:val="000E5C1A"/>
  </w:style>
  <w:style w:type="numbering" w:customStyle="1" w:styleId="NoList12">
    <w:name w:val="No List12"/>
    <w:next w:val="NoList"/>
    <w:uiPriority w:val="99"/>
    <w:semiHidden/>
    <w:unhideWhenUsed/>
    <w:rsid w:val="000E5C1A"/>
  </w:style>
  <w:style w:type="numbering" w:customStyle="1" w:styleId="110">
    <w:name w:val="بلا قائمة11"/>
    <w:next w:val="NoList"/>
    <w:uiPriority w:val="99"/>
    <w:semiHidden/>
    <w:unhideWhenUsed/>
    <w:rsid w:val="000E5C1A"/>
  </w:style>
  <w:style w:type="numbering" w:customStyle="1" w:styleId="NoList1111">
    <w:name w:val="No List1111"/>
    <w:next w:val="NoList"/>
    <w:semiHidden/>
    <w:unhideWhenUsed/>
    <w:rsid w:val="000E5C1A"/>
  </w:style>
  <w:style w:type="numbering" w:customStyle="1" w:styleId="NoList21">
    <w:name w:val="No List21"/>
    <w:next w:val="NoList"/>
    <w:uiPriority w:val="99"/>
    <w:semiHidden/>
    <w:unhideWhenUsed/>
    <w:rsid w:val="000E5C1A"/>
  </w:style>
  <w:style w:type="character" w:customStyle="1" w:styleId="articleheader-author">
    <w:name w:val="articleheader-author"/>
    <w:basedOn w:val="DefaultParagraphFont"/>
    <w:rsid w:val="000E5C1A"/>
  </w:style>
  <w:style w:type="character" w:customStyle="1" w:styleId="anchor-text">
    <w:name w:val="anchor-text"/>
    <w:basedOn w:val="DefaultParagraphFont"/>
    <w:rsid w:val="000E5C1A"/>
  </w:style>
  <w:style w:type="character" w:customStyle="1" w:styleId="ReferencesChar">
    <w:name w:val="References Char"/>
    <w:link w:val="References"/>
    <w:locked/>
    <w:rsid w:val="000E5C1A"/>
    <w:rPr>
      <w:rFonts w:ascii="Palatino Linotype" w:eastAsia="Calibri" w:hAnsi="Palatino Linotype" w:cs="Times New Roman"/>
      <w:sz w:val="20"/>
      <w:szCs w:val="24"/>
      <w:lang w:val="en-GB" w:eastAsia="en-GB"/>
    </w:rPr>
  </w:style>
  <w:style w:type="character" w:customStyle="1" w:styleId="mw-editsection">
    <w:name w:val="mw-editsection"/>
    <w:basedOn w:val="DefaultParagraphFont"/>
    <w:rsid w:val="000E5C1A"/>
  </w:style>
  <w:style w:type="character" w:customStyle="1" w:styleId="mw-editsection-bracket">
    <w:name w:val="mw-editsection-bracket"/>
    <w:basedOn w:val="DefaultParagraphFont"/>
    <w:rsid w:val="000E5C1A"/>
  </w:style>
  <w:style w:type="character" w:customStyle="1" w:styleId="Heading2Char1">
    <w:name w:val="Heading 2 Char1"/>
    <w:uiPriority w:val="9"/>
    <w:semiHidden/>
    <w:rsid w:val="000E5C1A"/>
    <w:rPr>
      <w:rFonts w:ascii="Cambria" w:eastAsia="Times New Roman" w:hAnsi="Cambria" w:cs="Times New Roman"/>
      <w:b/>
      <w:bCs/>
      <w:color w:val="4F81BD"/>
      <w:sz w:val="26"/>
      <w:szCs w:val="26"/>
    </w:rPr>
  </w:style>
  <w:style w:type="character" w:customStyle="1" w:styleId="Heading3Char1">
    <w:name w:val="Heading 3 Char1"/>
    <w:uiPriority w:val="9"/>
    <w:semiHidden/>
    <w:rsid w:val="000E5C1A"/>
    <w:rPr>
      <w:rFonts w:ascii="Cambria" w:eastAsia="Times New Roman" w:hAnsi="Cambria" w:cs="Times New Roman"/>
      <w:b/>
      <w:bCs/>
      <w:color w:val="4F81BD"/>
    </w:rPr>
  </w:style>
  <w:style w:type="character" w:customStyle="1" w:styleId="Heading4Char1">
    <w:name w:val="Heading 4 Char1"/>
    <w:uiPriority w:val="9"/>
    <w:semiHidden/>
    <w:rsid w:val="000E5C1A"/>
    <w:rPr>
      <w:rFonts w:ascii="Cambria" w:eastAsia="Times New Roman" w:hAnsi="Cambria" w:cs="Times New Roman"/>
      <w:b/>
      <w:bCs/>
      <w:i/>
      <w:iCs/>
      <w:color w:val="4F81BD"/>
    </w:rPr>
  </w:style>
  <w:style w:type="character" w:customStyle="1" w:styleId="Heading6Char1">
    <w:name w:val="Heading 6 Char1"/>
    <w:uiPriority w:val="9"/>
    <w:semiHidden/>
    <w:rsid w:val="000E5C1A"/>
    <w:rPr>
      <w:rFonts w:ascii="Cambria" w:eastAsia="Times New Roman" w:hAnsi="Cambria" w:cs="Times New Roman"/>
      <w:i/>
      <w:iCs/>
      <w:color w:val="243F60"/>
    </w:rPr>
  </w:style>
  <w:style w:type="character" w:customStyle="1" w:styleId="Heading7Char1">
    <w:name w:val="Heading 7 Char1"/>
    <w:uiPriority w:val="9"/>
    <w:semiHidden/>
    <w:rsid w:val="000E5C1A"/>
    <w:rPr>
      <w:rFonts w:ascii="Cambria" w:eastAsia="Times New Roman" w:hAnsi="Cambria" w:cs="Times New Roman"/>
      <w:i/>
      <w:iCs/>
      <w:color w:val="404040"/>
    </w:rPr>
  </w:style>
  <w:style w:type="character" w:customStyle="1" w:styleId="Heading8Char1">
    <w:name w:val="Heading 8 Char1"/>
    <w:uiPriority w:val="9"/>
    <w:semiHidden/>
    <w:rsid w:val="000E5C1A"/>
    <w:rPr>
      <w:rFonts w:ascii="Cambria" w:eastAsia="Times New Roman" w:hAnsi="Cambria" w:cs="Times New Roman"/>
      <w:color w:val="404040"/>
      <w:sz w:val="20"/>
      <w:szCs w:val="20"/>
    </w:rPr>
  </w:style>
  <w:style w:type="character" w:customStyle="1" w:styleId="Heading9Char1">
    <w:name w:val="Heading 9 Char1"/>
    <w:uiPriority w:val="9"/>
    <w:semiHidden/>
    <w:rsid w:val="000E5C1A"/>
    <w:rPr>
      <w:rFonts w:ascii="Cambria" w:eastAsia="Times New Roman" w:hAnsi="Cambria" w:cs="Times New Roman"/>
      <w:i/>
      <w:iCs/>
      <w:color w:val="404040"/>
      <w:sz w:val="20"/>
      <w:szCs w:val="20"/>
    </w:rPr>
  </w:style>
  <w:style w:type="character" w:customStyle="1" w:styleId="TitleChar1">
    <w:name w:val="Title Char1"/>
    <w:uiPriority w:val="10"/>
    <w:rsid w:val="000E5C1A"/>
    <w:rPr>
      <w:rFonts w:ascii="Cambria" w:eastAsia="Times New Roman" w:hAnsi="Cambria" w:cs="Times New Roman"/>
      <w:color w:val="17365D"/>
      <w:spacing w:val="5"/>
      <w:kern w:val="28"/>
      <w:sz w:val="52"/>
      <w:szCs w:val="52"/>
    </w:rPr>
  </w:style>
  <w:style w:type="character" w:customStyle="1" w:styleId="SubtitleChar1">
    <w:name w:val="Subtitle Char1"/>
    <w:uiPriority w:val="11"/>
    <w:rsid w:val="000E5C1A"/>
    <w:rPr>
      <w:rFonts w:ascii="Cambria" w:eastAsia="Times New Roman" w:hAnsi="Cambria" w:cs="Times New Roman"/>
      <w:i/>
      <w:iCs/>
      <w:color w:val="4F81BD"/>
      <w:spacing w:val="15"/>
      <w:sz w:val="24"/>
      <w:szCs w:val="24"/>
    </w:rPr>
  </w:style>
  <w:style w:type="paragraph" w:styleId="BodyTextIndent3">
    <w:name w:val="Body Text Indent 3"/>
    <w:basedOn w:val="Normal"/>
    <w:link w:val="BodyTextIndent3Char"/>
    <w:uiPriority w:val="99"/>
    <w:semiHidden/>
    <w:unhideWhenUsed/>
    <w:rsid w:val="000E5C1A"/>
    <w:pPr>
      <w:spacing w:after="120" w:line="276" w:lineRule="auto"/>
      <w:ind w:left="283"/>
    </w:pPr>
    <w:rPr>
      <w:rFonts w:ascii="Times New Roman"/>
      <w:noProof/>
      <w:sz w:val="16"/>
      <w:szCs w:val="16"/>
      <w:lang w:eastAsia="ar-SA"/>
    </w:rPr>
  </w:style>
  <w:style w:type="character" w:customStyle="1" w:styleId="BodyTextIndent3Char2">
    <w:name w:val="Body Text Indent 3 Char2"/>
    <w:basedOn w:val="DefaultParagraphFont"/>
    <w:uiPriority w:val="99"/>
    <w:semiHidden/>
    <w:rsid w:val="000E5C1A"/>
    <w:rPr>
      <w:sz w:val="16"/>
      <w:szCs w:val="16"/>
    </w:rPr>
  </w:style>
  <w:style w:type="character" w:customStyle="1" w:styleId="DocumentMapChar2">
    <w:name w:val="Document Map Char2"/>
    <w:uiPriority w:val="99"/>
    <w:semiHidden/>
    <w:rsid w:val="000E5C1A"/>
    <w:rPr>
      <w:rFonts w:ascii="Tahoma" w:hAnsi="Tahoma" w:cs="Tahoma"/>
      <w:sz w:val="16"/>
      <w:szCs w:val="16"/>
    </w:rPr>
  </w:style>
  <w:style w:type="paragraph" w:customStyle="1" w:styleId="11Normal02-PerengganKeduaonward">
    <w:name w:val="11 Normal02 - PerengganKedua onward"/>
    <w:qFormat/>
    <w:rsid w:val="00E80DD6"/>
    <w:pPr>
      <w:spacing w:beforeLines="150" w:before="150" w:afterLines="150" w:after="150" w:line="360" w:lineRule="auto"/>
      <w:ind w:firstLine="720"/>
      <w:jc w:val="both"/>
    </w:pPr>
    <w:rPr>
      <w:rFonts w:ascii="Times New Roman" w:eastAsia="MS Mincho" w:hAnsi="Times New Roman" w:cs="Arial"/>
      <w:sz w:val="24"/>
      <w:szCs w:val="24"/>
    </w:rPr>
  </w:style>
  <w:style w:type="paragraph" w:customStyle="1" w:styleId="10Normal01-PerengganPertama">
    <w:name w:val="10 Normal01 - PerengganPertama"/>
    <w:next w:val="11Normal02-PerengganKeduaonward"/>
    <w:qFormat/>
    <w:rsid w:val="00E80DD6"/>
    <w:pPr>
      <w:spacing w:beforeLines="150" w:before="150" w:afterLines="150" w:after="150" w:line="360" w:lineRule="auto"/>
      <w:jc w:val="both"/>
    </w:pPr>
    <w:rPr>
      <w:rFonts w:ascii="Times New Roman" w:eastAsia="MS Mincho" w:hAnsi="Times New Roman" w:cs="Times New Roman"/>
      <w:sz w:val="24"/>
      <w:szCs w:val="24"/>
    </w:rPr>
  </w:style>
  <w:style w:type="paragraph" w:customStyle="1" w:styleId="15aCaption-Center">
    <w:name w:val="15a Caption-Center"/>
    <w:next w:val="11Normal02-PerengganKeduaonward"/>
    <w:qFormat/>
    <w:rsid w:val="00E80DD6"/>
    <w:pPr>
      <w:tabs>
        <w:tab w:val="left" w:pos="1701"/>
      </w:tabs>
      <w:spacing w:beforeLines="100" w:before="100" w:afterLines="100" w:after="100" w:line="240" w:lineRule="auto"/>
      <w:ind w:left="567" w:right="567"/>
      <w:jc w:val="center"/>
    </w:pPr>
    <w:rPr>
      <w:rFonts w:ascii="Times New Roman" w:eastAsia="MS Mincho" w:hAnsi="Times New Roman" w:cs="Arial"/>
      <w:bCs/>
      <w:noProof/>
      <w:sz w:val="20"/>
      <w:szCs w:val="18"/>
    </w:rPr>
  </w:style>
  <w:style w:type="paragraph" w:customStyle="1" w:styleId="15bCaption-Justify">
    <w:name w:val="15b Caption-Justify"/>
    <w:next w:val="11Normal02-PerengganKeduaonward"/>
    <w:qFormat/>
    <w:rsid w:val="00E80DD6"/>
    <w:pPr>
      <w:tabs>
        <w:tab w:val="left" w:pos="1701"/>
      </w:tabs>
      <w:spacing w:before="240" w:after="120" w:line="240" w:lineRule="auto"/>
      <w:ind w:left="1701" w:right="567" w:hanging="1134"/>
    </w:pPr>
    <w:rPr>
      <w:rFonts w:ascii="Times New Roman" w:eastAsia="MS Mincho" w:hAnsi="Times New Roman" w:cs="Arial"/>
      <w:bCs/>
      <w:sz w:val="20"/>
      <w:szCs w:val="18"/>
    </w:rPr>
  </w:style>
  <w:style w:type="paragraph" w:customStyle="1" w:styleId="17Kotak-Tajuk-Center">
    <w:name w:val="17 Kotak-Tajuk-Center"/>
    <w:next w:val="10Normal01-PerengganPertama"/>
    <w:qFormat/>
    <w:rsid w:val="00E80DD6"/>
    <w:pPr>
      <w:spacing w:before="20" w:after="20" w:line="240" w:lineRule="auto"/>
      <w:jc w:val="center"/>
    </w:pPr>
    <w:rPr>
      <w:rFonts w:ascii="Times New Roman" w:eastAsia="MS Mincho" w:hAnsi="Times New Roman" w:cs="Arial"/>
      <w:b/>
      <w:sz w:val="20"/>
      <w:szCs w:val="24"/>
      <w:lang w:eastAsia="ko-KR"/>
    </w:rPr>
  </w:style>
  <w:style w:type="paragraph" w:customStyle="1" w:styleId="21Kotak-Isi-Kiri">
    <w:name w:val="21 Kotak-Isi-Kiri"/>
    <w:qFormat/>
    <w:rsid w:val="00E80DD6"/>
    <w:pPr>
      <w:spacing w:after="0" w:line="240" w:lineRule="auto"/>
    </w:pPr>
    <w:rPr>
      <w:rFonts w:ascii="Times New Roman" w:eastAsia="MS Mincho" w:hAnsi="Times New Roman" w:cs="Arial"/>
      <w:sz w:val="20"/>
      <w:szCs w:val="24"/>
    </w:rPr>
  </w:style>
  <w:style w:type="paragraph" w:customStyle="1" w:styleId="20Kotak-Isi-Center">
    <w:name w:val="20 Kotak-Isi-Center"/>
    <w:qFormat/>
    <w:rsid w:val="00E80DD6"/>
    <w:pPr>
      <w:spacing w:after="0" w:line="240" w:lineRule="auto"/>
      <w:jc w:val="center"/>
    </w:pPr>
    <w:rPr>
      <w:rFonts w:ascii="Times New Roman" w:eastAsia="MS Mincho" w:hAnsi="Times New Roman" w:cs="Times New Roman"/>
      <w:sz w:val="20"/>
      <w:szCs w:val="24"/>
    </w:rPr>
  </w:style>
  <w:style w:type="paragraph" w:customStyle="1" w:styleId="29Listing">
    <w:name w:val="29 Listing"/>
    <w:qFormat/>
    <w:rsid w:val="00E80DD6"/>
    <w:pPr>
      <w:spacing w:after="200" w:line="360" w:lineRule="auto"/>
      <w:ind w:left="720" w:hanging="720"/>
      <w:jc w:val="both"/>
    </w:pPr>
    <w:rPr>
      <w:rFonts w:ascii="Times New Roman" w:eastAsia="MS Mincho" w:hAnsi="Times New Roman" w:cs="Times New Roman"/>
      <w:noProof/>
      <w:sz w:val="24"/>
      <w:szCs w:val="24"/>
    </w:rPr>
  </w:style>
  <w:style w:type="paragraph" w:customStyle="1" w:styleId="cpformat">
    <w:name w:val="cpformat"/>
    <w:basedOn w:val="Normal"/>
    <w:rsid w:val="001A73E7"/>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ara2lines">
    <w:name w:val="Para 2 lines"/>
    <w:basedOn w:val="Normal"/>
    <w:link w:val="Para2linesChar"/>
    <w:autoRedefine/>
    <w:uiPriority w:val="10"/>
    <w:qFormat/>
    <w:rsid w:val="00D33A21"/>
    <w:pPr>
      <w:spacing w:before="120" w:afterLines="200" w:after="480" w:line="360" w:lineRule="auto"/>
      <w:ind w:firstLine="720"/>
      <w:contextualSpacing/>
      <w:jc w:val="center"/>
    </w:pPr>
    <w:rPr>
      <w:lang w:val="en-MY"/>
    </w:rPr>
  </w:style>
  <w:style w:type="character" w:customStyle="1" w:styleId="Para2linesChar">
    <w:name w:val="Para 2 lines Char"/>
    <w:basedOn w:val="DefaultParagraphFont"/>
    <w:link w:val="Para2lines"/>
    <w:uiPriority w:val="10"/>
    <w:rsid w:val="00D33A21"/>
    <w:rPr>
      <w:lang w:val="en-MY"/>
    </w:rPr>
  </w:style>
  <w:style w:type="paragraph" w:customStyle="1" w:styleId="Referencing">
    <w:name w:val="Referencing"/>
    <w:basedOn w:val="Normal"/>
    <w:link w:val="ReferencingChar"/>
    <w:autoRedefine/>
    <w:qFormat/>
    <w:rsid w:val="00D33A21"/>
    <w:pPr>
      <w:widowControl w:val="0"/>
      <w:autoSpaceDE w:val="0"/>
      <w:autoSpaceDN w:val="0"/>
      <w:adjustRightInd w:val="0"/>
      <w:spacing w:after="0" w:line="240" w:lineRule="auto"/>
      <w:ind w:left="480" w:hanging="480"/>
      <w:textAlignment w:val="baseline"/>
    </w:pPr>
    <w:rPr>
      <w:rFonts w:ascii="Calibri" w:eastAsia="Times New Roman" w:hAnsi="Calibri" w:cs="Times New Roman"/>
      <w:noProof/>
      <w:szCs w:val="24"/>
    </w:rPr>
  </w:style>
  <w:style w:type="character" w:customStyle="1" w:styleId="ReferencingChar">
    <w:name w:val="Referencing Char"/>
    <w:basedOn w:val="DefaultParagraphFont"/>
    <w:link w:val="Referencing"/>
    <w:rsid w:val="00D33A21"/>
    <w:rPr>
      <w:rFonts w:ascii="Calibri" w:eastAsia="Times New Roman" w:hAnsi="Calibri" w:cs="Times New Roman"/>
      <w:noProof/>
      <w:szCs w:val="24"/>
    </w:rPr>
  </w:style>
  <w:style w:type="paragraph" w:styleId="BodyTextIndent2">
    <w:name w:val="Body Text Indent 2"/>
    <w:basedOn w:val="Normal"/>
    <w:link w:val="BodyTextIndent2Char"/>
    <w:uiPriority w:val="99"/>
    <w:rsid w:val="00680CAE"/>
    <w:pPr>
      <w:spacing w:after="0" w:line="240" w:lineRule="auto"/>
      <w:ind w:left="540"/>
      <w:jc w:val="both"/>
    </w:pPr>
    <w:rPr>
      <w:rFonts w:ascii="Times New Roman" w:eastAsia="Times New Roman" w:hAnsi="Times New Roman" w:cs="Times New Roman"/>
      <w:sz w:val="24"/>
      <w:szCs w:val="24"/>
      <w:lang w:val="pl-PL"/>
    </w:rPr>
  </w:style>
  <w:style w:type="character" w:customStyle="1" w:styleId="BodyTextIndent2Char">
    <w:name w:val="Body Text Indent 2 Char"/>
    <w:basedOn w:val="DefaultParagraphFont"/>
    <w:link w:val="BodyTextIndent2"/>
    <w:uiPriority w:val="99"/>
    <w:rsid w:val="00680CAE"/>
    <w:rPr>
      <w:rFonts w:ascii="Times New Roman" w:eastAsia="Times New Roman" w:hAnsi="Times New Roman" w:cs="Times New Roman"/>
      <w:sz w:val="24"/>
      <w:szCs w:val="24"/>
      <w:lang w:val="pl-PL"/>
    </w:rPr>
  </w:style>
  <w:style w:type="paragraph" w:customStyle="1" w:styleId="outdent">
    <w:name w:val="outdent"/>
    <w:basedOn w:val="Normal"/>
    <w:rsid w:val="00680CAE"/>
    <w:pPr>
      <w:spacing w:before="100" w:beforeAutospacing="1" w:after="100" w:afterAutospacing="1" w:line="240" w:lineRule="auto"/>
      <w:ind w:hanging="600"/>
      <w:jc w:val="both"/>
    </w:pPr>
    <w:rPr>
      <w:rFonts w:ascii="Times New Roman" w:eastAsia="Times New Roman" w:hAnsi="Times New Roman" w:cs="Times New Roman"/>
      <w:color w:val="000000"/>
      <w:sz w:val="24"/>
      <w:szCs w:val="24"/>
    </w:rPr>
  </w:style>
  <w:style w:type="character" w:customStyle="1" w:styleId="url">
    <w:name w:val="url"/>
    <w:rsid w:val="00680CAE"/>
  </w:style>
  <w:style w:type="character" w:customStyle="1" w:styleId="arial151">
    <w:name w:val="arial151"/>
    <w:rsid w:val="00680CAE"/>
    <w:rPr>
      <w:rFonts w:ascii="Arial" w:hAnsi="Arial" w:cs="Arial" w:hint="default"/>
      <w:color w:val="000000"/>
      <w:sz w:val="23"/>
      <w:szCs w:val="23"/>
    </w:rPr>
  </w:style>
  <w:style w:type="paragraph" w:styleId="PlainText">
    <w:name w:val="Plain Text"/>
    <w:basedOn w:val="Normal"/>
    <w:link w:val="PlainTextChar"/>
    <w:rsid w:val="00680CAE"/>
    <w:pPr>
      <w:spacing w:after="0" w:line="240" w:lineRule="auto"/>
      <w:jc w:val="both"/>
    </w:pPr>
    <w:rPr>
      <w:rFonts w:ascii="Arial" w:eastAsia="MS Mincho" w:hAnsi="Arial" w:cs="Times New Roman"/>
      <w:sz w:val="18"/>
      <w:szCs w:val="20"/>
      <w:lang w:val="en-GB"/>
    </w:rPr>
  </w:style>
  <w:style w:type="character" w:customStyle="1" w:styleId="PlainTextChar">
    <w:name w:val="Plain Text Char"/>
    <w:basedOn w:val="DefaultParagraphFont"/>
    <w:link w:val="PlainText"/>
    <w:rsid w:val="00680CAE"/>
    <w:rPr>
      <w:rFonts w:ascii="Arial" w:eastAsia="MS Mincho" w:hAnsi="Arial" w:cs="Times New Roman"/>
      <w:sz w:val="18"/>
      <w:szCs w:val="20"/>
      <w:lang w:val="en-GB"/>
    </w:rPr>
  </w:style>
  <w:style w:type="paragraph" w:customStyle="1" w:styleId="Tabletext">
    <w:name w:val="Table text"/>
    <w:qFormat/>
    <w:rsid w:val="00680CAE"/>
    <w:pPr>
      <w:spacing w:before="40" w:after="40" w:line="240" w:lineRule="auto"/>
    </w:pPr>
    <w:rPr>
      <w:rFonts w:ascii="Times New Roman" w:eastAsia="SimSun" w:hAnsi="Times New Roman" w:cs="Times New Roman"/>
      <w:szCs w:val="24"/>
      <w:lang w:val="en-AU"/>
    </w:rPr>
  </w:style>
  <w:style w:type="table" w:customStyle="1" w:styleId="Tableblue1">
    <w:name w:val="Table blue1"/>
    <w:basedOn w:val="TableNormal"/>
    <w:next w:val="TableGrid"/>
    <w:uiPriority w:val="59"/>
    <w:rsid w:val="00680CAE"/>
    <w:pPr>
      <w:spacing w:after="0" w:line="240" w:lineRule="auto"/>
    </w:pPr>
    <w:rPr>
      <w:rFonts w:ascii="Times New Roman" w:eastAsia="SimSu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paragraph" w:customStyle="1" w:styleId="Quote1">
    <w:name w:val="Quote1"/>
    <w:basedOn w:val="Normal"/>
    <w:next w:val="Normal"/>
    <w:uiPriority w:val="29"/>
    <w:qFormat/>
    <w:rsid w:val="00680CAE"/>
    <w:pPr>
      <w:autoSpaceDE w:val="0"/>
      <w:autoSpaceDN w:val="0"/>
      <w:adjustRightInd w:val="0"/>
      <w:spacing w:after="100" w:afterAutospacing="1" w:line="480" w:lineRule="auto"/>
      <w:jc w:val="both"/>
    </w:pPr>
    <w:rPr>
      <w:rFonts w:ascii="Times New Roman" w:eastAsia="SimSun" w:hAnsi="Times New Roman" w:cs="Times New Roman"/>
      <w:i/>
      <w:iCs/>
      <w:color w:val="000000"/>
      <w:sz w:val="24"/>
      <w:szCs w:val="24"/>
      <w:lang w:eastAsia="en-AU"/>
    </w:rPr>
  </w:style>
  <w:style w:type="paragraph" w:styleId="ListNumber2">
    <w:name w:val="List Number 2"/>
    <w:basedOn w:val="Normal"/>
    <w:uiPriority w:val="99"/>
    <w:unhideWhenUsed/>
    <w:rsid w:val="00680CAE"/>
    <w:pPr>
      <w:numPr>
        <w:numId w:val="5"/>
      </w:numPr>
      <w:tabs>
        <w:tab w:val="clear" w:pos="643"/>
        <w:tab w:val="num" w:pos="720"/>
      </w:tabs>
      <w:autoSpaceDE w:val="0"/>
      <w:autoSpaceDN w:val="0"/>
      <w:adjustRightInd w:val="0"/>
      <w:spacing w:after="100" w:afterAutospacing="1" w:line="480" w:lineRule="auto"/>
      <w:ind w:left="720" w:hanging="720"/>
      <w:contextualSpacing/>
      <w:jc w:val="both"/>
    </w:pPr>
    <w:rPr>
      <w:rFonts w:ascii="Times New Roman" w:eastAsia="SimSun" w:hAnsi="Times New Roman" w:cs="Times New Roman"/>
      <w:sz w:val="24"/>
      <w:szCs w:val="24"/>
      <w:lang w:eastAsia="en-AU"/>
    </w:rPr>
  </w:style>
  <w:style w:type="character" w:customStyle="1" w:styleId="Tabletextbold">
    <w:name w:val="Table text bold"/>
    <w:qFormat/>
    <w:rsid w:val="00680CAE"/>
    <w:rPr>
      <w:b/>
    </w:rPr>
  </w:style>
  <w:style w:type="paragraph" w:styleId="List2">
    <w:name w:val="List 2"/>
    <w:basedOn w:val="Normal"/>
    <w:uiPriority w:val="99"/>
    <w:unhideWhenUsed/>
    <w:rsid w:val="00680CAE"/>
    <w:pPr>
      <w:autoSpaceDE w:val="0"/>
      <w:autoSpaceDN w:val="0"/>
      <w:adjustRightInd w:val="0"/>
      <w:spacing w:after="100" w:afterAutospacing="1" w:line="480" w:lineRule="auto"/>
      <w:ind w:left="566" w:hanging="283"/>
      <w:contextualSpacing/>
      <w:jc w:val="both"/>
    </w:pPr>
    <w:rPr>
      <w:rFonts w:ascii="Times New Roman" w:eastAsia="SimSun" w:hAnsi="Times New Roman" w:cs="Times New Roman"/>
      <w:sz w:val="24"/>
      <w:szCs w:val="24"/>
      <w:lang w:eastAsia="en-AU"/>
    </w:rPr>
  </w:style>
  <w:style w:type="paragraph" w:customStyle="1" w:styleId="bolditalic">
    <w:name w:val="bold italic"/>
    <w:basedOn w:val="Normal"/>
    <w:qFormat/>
    <w:rsid w:val="00680CAE"/>
    <w:pPr>
      <w:autoSpaceDE w:val="0"/>
      <w:autoSpaceDN w:val="0"/>
      <w:adjustRightInd w:val="0"/>
      <w:spacing w:after="100" w:afterAutospacing="1" w:line="480" w:lineRule="auto"/>
      <w:jc w:val="both"/>
    </w:pPr>
    <w:rPr>
      <w:rFonts w:ascii="Times New Roman" w:eastAsia="SimSun" w:hAnsi="Times New Roman" w:cs="Times New Roman"/>
      <w:b/>
      <w:i/>
      <w:sz w:val="24"/>
      <w:szCs w:val="24"/>
      <w:lang w:eastAsia="en-AU"/>
    </w:rPr>
  </w:style>
  <w:style w:type="paragraph" w:customStyle="1" w:styleId="legend">
    <w:name w:val="legend"/>
    <w:basedOn w:val="Normal"/>
    <w:qFormat/>
    <w:rsid w:val="00680CAE"/>
    <w:pPr>
      <w:autoSpaceDE w:val="0"/>
      <w:autoSpaceDN w:val="0"/>
      <w:adjustRightInd w:val="0"/>
      <w:spacing w:after="240" w:line="240" w:lineRule="auto"/>
      <w:contextualSpacing/>
      <w:jc w:val="both"/>
    </w:pPr>
    <w:rPr>
      <w:rFonts w:ascii="Times New Roman" w:eastAsia="SimSun" w:hAnsi="Times New Roman" w:cs="Times New Roman"/>
      <w:bCs/>
      <w:sz w:val="20"/>
      <w:szCs w:val="24"/>
      <w:lang w:val="en-AU" w:eastAsia="en-AU"/>
    </w:rPr>
  </w:style>
  <w:style w:type="paragraph" w:customStyle="1" w:styleId="tabletextindent">
    <w:name w:val="table text indent"/>
    <w:basedOn w:val="Tabletext"/>
    <w:qFormat/>
    <w:rsid w:val="00680CAE"/>
    <w:pPr>
      <w:widowControl w:val="0"/>
      <w:ind w:left="284"/>
    </w:pPr>
  </w:style>
  <w:style w:type="character" w:customStyle="1" w:styleId="QuoteChar1">
    <w:name w:val="Quote Char1"/>
    <w:basedOn w:val="DefaultParagraphFont"/>
    <w:uiPriority w:val="29"/>
    <w:rsid w:val="00680CAE"/>
    <w:rPr>
      <w:rFonts w:ascii="Times" w:eastAsia="Times" w:hAnsi="Times" w:cs="Times New Roman"/>
      <w:i/>
      <w:iCs/>
      <w:color w:val="000000" w:themeColor="text1"/>
      <w:sz w:val="24"/>
      <w:szCs w:val="20"/>
      <w:lang w:val="pl-PL"/>
    </w:rPr>
  </w:style>
  <w:style w:type="table" w:customStyle="1" w:styleId="Tableblue2">
    <w:name w:val="Table blue2"/>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GridTable1Light1">
    <w:name w:val="Grid Table 1 Light1"/>
    <w:basedOn w:val="TableNormal"/>
    <w:uiPriority w:val="46"/>
    <w:rsid w:val="00680CAE"/>
    <w:pPr>
      <w:spacing w:after="0" w:line="240" w:lineRule="auto"/>
    </w:pPr>
    <w:rPr>
      <w:rFonts w:ascii="Calibri" w:eastAsia="Calibri" w:hAnsi="Calibri"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blue3">
    <w:name w:val="Table blue3"/>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4">
    <w:name w:val="Table blue4"/>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5">
    <w:name w:val="Table blue5"/>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6">
    <w:name w:val="Table blue6"/>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7">
    <w:name w:val="Table blue7"/>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8">
    <w:name w:val="Table blue8"/>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9">
    <w:name w:val="Table blue9"/>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0">
    <w:name w:val="Table blue10"/>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1">
    <w:name w:val="Table blue11"/>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2">
    <w:name w:val="Table blue12"/>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Grid4">
    <w:name w:val="Table Grid4"/>
    <w:basedOn w:val="TableNormal"/>
    <w:next w:val="TableGrid"/>
    <w:uiPriority w:val="39"/>
    <w:rsid w:val="00680CA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680CA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uiPriority w:val="99"/>
    <w:unhideWhenUsed/>
    <w:rsid w:val="00680CAE"/>
    <w:rPr>
      <w:color w:val="0000FF"/>
      <w:u w:val="single"/>
    </w:rPr>
  </w:style>
  <w:style w:type="table" w:customStyle="1" w:styleId="TableGrid6">
    <w:name w:val="Table Grid6"/>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680CAE"/>
    <w:pPr>
      <w:spacing w:after="0" w:line="240" w:lineRule="auto"/>
    </w:pPr>
    <w:rPr>
      <w:rFonts w:ascii="Helvetica" w:eastAsia="ヒラギノ角ゴ Pro W3" w:hAnsi="Helvetica" w:cs="Times New Roman"/>
      <w:color w:val="000000"/>
      <w:sz w:val="24"/>
      <w:szCs w:val="20"/>
      <w:lang w:eastAsia="en-AU"/>
    </w:rPr>
  </w:style>
  <w:style w:type="table" w:customStyle="1" w:styleId="TableGrid7">
    <w:name w:val="Table Grid7"/>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80CAE"/>
  </w:style>
  <w:style w:type="paragraph" w:customStyle="1" w:styleId="15">
    <w:name w:val="清單段落1"/>
    <w:basedOn w:val="Normal"/>
    <w:rsid w:val="00680CAE"/>
    <w:pPr>
      <w:spacing w:after="0" w:line="240" w:lineRule="auto"/>
      <w:ind w:leftChars="200" w:left="480"/>
    </w:pPr>
    <w:rPr>
      <w:rFonts w:ascii="Times New Roman" w:eastAsia="PMingLiU" w:hAnsi="Times New Roman" w:cs="Times New Roman"/>
      <w:color w:val="000000"/>
      <w:sz w:val="24"/>
      <w:szCs w:val="24"/>
      <w:lang w:eastAsia="zh-TW"/>
    </w:rPr>
  </w:style>
  <w:style w:type="numbering" w:customStyle="1" w:styleId="NoList5">
    <w:name w:val="No List5"/>
    <w:next w:val="NoList"/>
    <w:uiPriority w:val="99"/>
    <w:semiHidden/>
    <w:unhideWhenUsed/>
    <w:rsid w:val="00680CAE"/>
  </w:style>
  <w:style w:type="table" w:customStyle="1" w:styleId="TableGrid8">
    <w:name w:val="Table Grid8"/>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80CAE"/>
    <w:pPr>
      <w:spacing w:after="0" w:line="240" w:lineRule="auto"/>
    </w:pPr>
    <w:rPr>
      <w:rFonts w:ascii="Calibri" w:eastAsia="Times New Roman" w:hAnsi="Calibri" w:cs="Arial"/>
      <w:color w:val="000000"/>
      <w:kern w:val="2"/>
      <w:sz w:val="24"/>
      <w:lang w:eastAsia="zh-TW"/>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ate">
    <w:name w:val="Date"/>
    <w:basedOn w:val="Normal"/>
    <w:next w:val="Normal"/>
    <w:link w:val="DateChar"/>
    <w:uiPriority w:val="99"/>
    <w:semiHidden/>
    <w:unhideWhenUsed/>
    <w:rsid w:val="00680CAE"/>
    <w:pPr>
      <w:spacing w:after="0" w:line="240" w:lineRule="auto"/>
      <w:jc w:val="right"/>
    </w:pPr>
    <w:rPr>
      <w:rFonts w:ascii="Times New Roman" w:eastAsia="Times New Roman" w:hAnsi="Times New Roman" w:cs="Times New Roman"/>
      <w:sz w:val="24"/>
      <w:szCs w:val="24"/>
      <w:lang w:eastAsia="zh-TW"/>
    </w:rPr>
  </w:style>
  <w:style w:type="character" w:customStyle="1" w:styleId="DateChar">
    <w:name w:val="Date Char"/>
    <w:basedOn w:val="DefaultParagraphFont"/>
    <w:link w:val="Date"/>
    <w:uiPriority w:val="99"/>
    <w:semiHidden/>
    <w:rsid w:val="00680CAE"/>
    <w:rPr>
      <w:rFonts w:ascii="Times New Roman" w:eastAsia="Times New Roman" w:hAnsi="Times New Roman" w:cs="Times New Roman"/>
      <w:sz w:val="24"/>
      <w:szCs w:val="24"/>
      <w:lang w:eastAsia="zh-TW"/>
    </w:rPr>
  </w:style>
  <w:style w:type="table" w:styleId="TableClassic1">
    <w:name w:val="Table Classic 1"/>
    <w:basedOn w:val="TableNormal"/>
    <w:rsid w:val="00680CAE"/>
    <w:pPr>
      <w:spacing w:after="0" w:line="240" w:lineRule="auto"/>
    </w:pPr>
    <w:rPr>
      <w:rFonts w:ascii="Times New Roman" w:eastAsia="Times New Roman" w:hAnsi="Times New Roman" w:cs="Times New Roman"/>
      <w:sz w:val="20"/>
      <w:szCs w:val="20"/>
      <w:lang w:val="pt-PT" w:eastAsia="pt-P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acebook-share">
    <w:name w:val="facebook-share"/>
    <w:basedOn w:val="DefaultParagraphFont"/>
    <w:rsid w:val="00680CAE"/>
  </w:style>
  <w:style w:type="character" w:customStyle="1" w:styleId="facebook-share-label">
    <w:name w:val="facebook-share-label"/>
    <w:basedOn w:val="DefaultParagraphFont"/>
    <w:rsid w:val="00680CAE"/>
  </w:style>
  <w:style w:type="character" w:customStyle="1" w:styleId="facebook-share-count">
    <w:name w:val="facebook-share-count"/>
    <w:basedOn w:val="DefaultParagraphFont"/>
    <w:rsid w:val="00680CAE"/>
  </w:style>
  <w:style w:type="character" w:customStyle="1" w:styleId="pin1402404624539pinitbuttoncount">
    <w:name w:val="pin_1402404624539_pin_it_button_count"/>
    <w:basedOn w:val="DefaultParagraphFont"/>
    <w:rsid w:val="00680CAE"/>
  </w:style>
  <w:style w:type="character" w:customStyle="1" w:styleId="in-widget">
    <w:name w:val="in-widget"/>
    <w:basedOn w:val="DefaultParagraphFont"/>
    <w:rsid w:val="00680CAE"/>
  </w:style>
  <w:style w:type="character" w:customStyle="1" w:styleId="in-right">
    <w:name w:val="in-right"/>
    <w:basedOn w:val="DefaultParagraphFont"/>
    <w:rsid w:val="00680CAE"/>
  </w:style>
  <w:style w:type="paragraph" w:customStyle="1" w:styleId="svarticle">
    <w:name w:val="svarticle"/>
    <w:basedOn w:val="Normal"/>
    <w:rsid w:val="00680CAE"/>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
    <w:name w:val="normaltext"/>
    <w:basedOn w:val="DefaultParagraphFont"/>
    <w:rsid w:val="00680CAE"/>
  </w:style>
  <w:style w:type="character" w:customStyle="1" w:styleId="EndNoteBibliographyTitle0">
    <w:name w:val="EndNote Bibliography Title 字元"/>
    <w:basedOn w:val="DefaultParagraphFont"/>
    <w:rsid w:val="00680CAE"/>
    <w:rPr>
      <w:rFonts w:ascii="Times New Roman" w:eastAsia="Times New Roman" w:hAnsi="Times New Roman" w:cs="Times New Roman"/>
      <w:noProof/>
      <w:sz w:val="24"/>
      <w:szCs w:val="24"/>
      <w:lang w:eastAsia="zh-TW"/>
    </w:rPr>
  </w:style>
  <w:style w:type="character" w:customStyle="1" w:styleId="EndNoteBibliography0">
    <w:name w:val="EndNote Bibliography 字元"/>
    <w:basedOn w:val="DefaultParagraphFont"/>
    <w:rsid w:val="00680CAE"/>
    <w:rPr>
      <w:rFonts w:ascii="Times New Roman" w:eastAsia="Times New Roman" w:hAnsi="Times New Roman" w:cs="Times New Roman"/>
      <w:noProof/>
      <w:sz w:val="24"/>
      <w:szCs w:val="24"/>
      <w:lang w:eastAsia="zh-TW"/>
    </w:rPr>
  </w:style>
  <w:style w:type="table" w:customStyle="1" w:styleId="LightShading11">
    <w:name w:val="Light Shading11"/>
    <w:basedOn w:val="TableNormal"/>
    <w:uiPriority w:val="60"/>
    <w:rsid w:val="00680CAE"/>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680CAE"/>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OC11">
    <w:name w:val="TOC 11"/>
    <w:basedOn w:val="Normal"/>
    <w:next w:val="Normal"/>
    <w:autoRedefine/>
    <w:uiPriority w:val="39"/>
    <w:unhideWhenUsed/>
    <w:qFormat/>
    <w:rsid w:val="00680CAE"/>
    <w:pPr>
      <w:tabs>
        <w:tab w:val="right" w:leader="dot" w:pos="8494"/>
      </w:tabs>
      <w:spacing w:after="0" w:line="360" w:lineRule="auto"/>
    </w:pPr>
    <w:rPr>
      <w:rFonts w:ascii="Times New Roman" w:eastAsia="MS Gothic" w:hAnsi="Times New Roman" w:cs="Times New Roman"/>
      <w:b/>
      <w:bCs/>
      <w:noProof/>
      <w:sz w:val="24"/>
      <w:szCs w:val="24"/>
      <w:lang w:bidi="th-TH"/>
    </w:rPr>
  </w:style>
  <w:style w:type="character" w:customStyle="1" w:styleId="j-jk9ej-pjvnoc">
    <w:name w:val="j-jk9ej-pjvnoc"/>
    <w:basedOn w:val="DefaultParagraphFont"/>
    <w:rsid w:val="00680CAE"/>
  </w:style>
  <w:style w:type="paragraph" w:customStyle="1" w:styleId="p3">
    <w:name w:val="p3"/>
    <w:basedOn w:val="Normal"/>
    <w:rsid w:val="00680CAE"/>
    <w:pPr>
      <w:spacing w:after="0" w:line="240" w:lineRule="auto"/>
      <w:ind w:left="360" w:hanging="360"/>
    </w:pPr>
    <w:rPr>
      <w:rFonts w:ascii="Arial Narrow" w:eastAsia="Times New Roman" w:hAnsi="Arial Narrow" w:cs="Times New Roman"/>
      <w:sz w:val="18"/>
      <w:szCs w:val="20"/>
      <w:lang w:val="en-GB" w:eastAsia="en-AU"/>
    </w:rPr>
  </w:style>
  <w:style w:type="table" w:customStyle="1" w:styleId="TableGrid9">
    <w:name w:val="Table Grid9"/>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51">
    <w:name w:val="Medium Shading 1 - Accent 51"/>
    <w:basedOn w:val="TableNormal"/>
    <w:next w:val="MediumShading1-Accent5"/>
    <w:uiPriority w:val="63"/>
    <w:rsid w:val="00680CAE"/>
    <w:pPr>
      <w:spacing w:after="0" w:line="240" w:lineRule="auto"/>
    </w:pPr>
    <w:rPr>
      <w:rFonts w:ascii="Calibri" w:eastAsia="Cambria"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680CAE"/>
    <w:pPr>
      <w:spacing w:after="0" w:line="240" w:lineRule="auto"/>
    </w:pPr>
    <w:rPr>
      <w:rFonts w:ascii="Calibri" w:eastAsia="MS Mincho" w:hAnsi="Calibri" w:cs="Arial"/>
      <w:szCs w:val="28"/>
      <w:lang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1">
    <w:name w:val="Medium Shading 1 - Accent 521"/>
    <w:basedOn w:val="TableNormal"/>
    <w:next w:val="MediumShading1-Accent5"/>
    <w:uiPriority w:val="63"/>
    <w:rsid w:val="00680CAE"/>
    <w:pPr>
      <w:spacing w:after="0" w:line="240" w:lineRule="auto"/>
    </w:pPr>
    <w:rPr>
      <w:rFonts w:ascii="Calibri" w:eastAsia="Calibri"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14">
    <w:name w:val="Table Grid14"/>
    <w:basedOn w:val="TableNormal"/>
    <w:next w:val="TableGrid"/>
    <w:uiPriority w:val="59"/>
    <w:rsid w:val="00680CAE"/>
    <w:pPr>
      <w:spacing w:after="0" w:line="240" w:lineRule="auto"/>
    </w:pPr>
    <w:rPr>
      <w:rFonts w:ascii="Calibri" w:eastAsia="Calibri" w:hAnsi="Calibri" w:cs="Arial"/>
      <w:szCs w:val="28"/>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80CAE"/>
    <w:pPr>
      <w:spacing w:after="0" w:line="240" w:lineRule="auto"/>
    </w:pPr>
    <w:rPr>
      <w:rFonts w:ascii="Calibri" w:eastAsia="MS Mincho" w:hAnsi="Calibri" w:cs="Arial"/>
      <w:szCs w:val="28"/>
      <w:lang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80CAE"/>
  </w:style>
  <w:style w:type="table" w:customStyle="1" w:styleId="TableGrid16">
    <w:name w:val="Table Grid16"/>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80CAE"/>
  </w:style>
  <w:style w:type="numbering" w:customStyle="1" w:styleId="NoList112">
    <w:name w:val="No List112"/>
    <w:next w:val="NoList"/>
    <w:uiPriority w:val="99"/>
    <w:semiHidden/>
    <w:unhideWhenUsed/>
    <w:rsid w:val="00680CAE"/>
  </w:style>
  <w:style w:type="numbering" w:customStyle="1" w:styleId="NoList211">
    <w:name w:val="No List211"/>
    <w:next w:val="NoList"/>
    <w:uiPriority w:val="99"/>
    <w:semiHidden/>
    <w:unhideWhenUsed/>
    <w:rsid w:val="00680CAE"/>
  </w:style>
  <w:style w:type="paragraph" w:customStyle="1" w:styleId="Caption1">
    <w:name w:val="Caption1"/>
    <w:basedOn w:val="Normal"/>
    <w:next w:val="Normal"/>
    <w:uiPriority w:val="35"/>
    <w:unhideWhenUsed/>
    <w:qFormat/>
    <w:rsid w:val="00680CAE"/>
    <w:pPr>
      <w:spacing w:after="200" w:line="240" w:lineRule="auto"/>
    </w:pPr>
    <w:rPr>
      <w:rFonts w:ascii="Calibri" w:eastAsia="MS Mincho" w:hAnsi="Calibri" w:cs="Arial"/>
      <w:b/>
      <w:bCs/>
      <w:color w:val="4F81BD"/>
      <w:sz w:val="18"/>
      <w:szCs w:val="18"/>
      <w:lang w:val="en-AU" w:eastAsia="en-AU"/>
    </w:rPr>
  </w:style>
  <w:style w:type="numbering" w:customStyle="1" w:styleId="NoList13">
    <w:name w:val="No List13"/>
    <w:next w:val="NoList"/>
    <w:uiPriority w:val="99"/>
    <w:semiHidden/>
    <w:unhideWhenUsed/>
    <w:rsid w:val="00680CAE"/>
  </w:style>
  <w:style w:type="numbering" w:customStyle="1" w:styleId="NoList113">
    <w:name w:val="No List113"/>
    <w:next w:val="NoList"/>
    <w:uiPriority w:val="99"/>
    <w:semiHidden/>
    <w:unhideWhenUsed/>
    <w:rsid w:val="00680CAE"/>
  </w:style>
  <w:style w:type="numbering" w:customStyle="1" w:styleId="NoList23">
    <w:name w:val="No List23"/>
    <w:next w:val="NoList"/>
    <w:uiPriority w:val="99"/>
    <w:semiHidden/>
    <w:unhideWhenUsed/>
    <w:rsid w:val="00680CAE"/>
  </w:style>
  <w:style w:type="numbering" w:customStyle="1" w:styleId="NoList32">
    <w:name w:val="No List32"/>
    <w:next w:val="NoList"/>
    <w:uiPriority w:val="99"/>
    <w:semiHidden/>
    <w:unhideWhenUsed/>
    <w:rsid w:val="00680CAE"/>
  </w:style>
  <w:style w:type="numbering" w:customStyle="1" w:styleId="NoList11111">
    <w:name w:val="No List11111"/>
    <w:next w:val="NoList"/>
    <w:uiPriority w:val="99"/>
    <w:semiHidden/>
    <w:unhideWhenUsed/>
    <w:rsid w:val="00680CAE"/>
  </w:style>
  <w:style w:type="numbering" w:customStyle="1" w:styleId="NoList212">
    <w:name w:val="No List212"/>
    <w:next w:val="NoList"/>
    <w:uiPriority w:val="99"/>
    <w:semiHidden/>
    <w:unhideWhenUsed/>
    <w:rsid w:val="00680CAE"/>
  </w:style>
  <w:style w:type="numbering" w:customStyle="1" w:styleId="NoList41">
    <w:name w:val="No List41"/>
    <w:next w:val="NoList"/>
    <w:uiPriority w:val="99"/>
    <w:semiHidden/>
    <w:unhideWhenUsed/>
    <w:rsid w:val="00680CAE"/>
  </w:style>
  <w:style w:type="numbering" w:customStyle="1" w:styleId="NoList121">
    <w:name w:val="No List121"/>
    <w:next w:val="NoList"/>
    <w:uiPriority w:val="99"/>
    <w:semiHidden/>
    <w:unhideWhenUsed/>
    <w:rsid w:val="00680CAE"/>
  </w:style>
  <w:style w:type="numbering" w:customStyle="1" w:styleId="NoList221">
    <w:name w:val="No List221"/>
    <w:next w:val="NoList"/>
    <w:uiPriority w:val="99"/>
    <w:semiHidden/>
    <w:unhideWhenUsed/>
    <w:rsid w:val="00680CAE"/>
  </w:style>
  <w:style w:type="numbering" w:customStyle="1" w:styleId="NoList311">
    <w:name w:val="No List311"/>
    <w:next w:val="NoList"/>
    <w:uiPriority w:val="99"/>
    <w:semiHidden/>
    <w:unhideWhenUsed/>
    <w:rsid w:val="00680CAE"/>
  </w:style>
  <w:style w:type="numbering" w:customStyle="1" w:styleId="NoList1121">
    <w:name w:val="No List1121"/>
    <w:next w:val="NoList"/>
    <w:uiPriority w:val="99"/>
    <w:semiHidden/>
    <w:unhideWhenUsed/>
    <w:rsid w:val="00680CAE"/>
  </w:style>
  <w:style w:type="numbering" w:customStyle="1" w:styleId="NoList2111">
    <w:name w:val="No List2111"/>
    <w:next w:val="NoList"/>
    <w:uiPriority w:val="99"/>
    <w:semiHidden/>
    <w:unhideWhenUsed/>
    <w:rsid w:val="00680CAE"/>
  </w:style>
  <w:style w:type="numbering" w:customStyle="1" w:styleId="NoList6">
    <w:name w:val="No List6"/>
    <w:next w:val="NoList"/>
    <w:uiPriority w:val="99"/>
    <w:semiHidden/>
    <w:unhideWhenUsed/>
    <w:rsid w:val="00680CAE"/>
  </w:style>
  <w:style w:type="table" w:customStyle="1" w:styleId="TableGrid17">
    <w:name w:val="Table Grid17"/>
    <w:basedOn w:val="TableNormal"/>
    <w:next w:val="TableGrid"/>
    <w:uiPriority w:val="59"/>
    <w:rsid w:val="00680CAE"/>
    <w:pPr>
      <w:spacing w:after="0" w:line="240" w:lineRule="auto"/>
    </w:pPr>
    <w:rPr>
      <w:rFonts w:ascii="Calibri" w:eastAsia="MS Mincho" w:hAnsi="Calibri" w:cs="Arial"/>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80CAE"/>
  </w:style>
  <w:style w:type="numbering" w:customStyle="1" w:styleId="NoList24">
    <w:name w:val="No List24"/>
    <w:next w:val="NoList"/>
    <w:uiPriority w:val="99"/>
    <w:semiHidden/>
    <w:unhideWhenUsed/>
    <w:rsid w:val="00680CAE"/>
  </w:style>
  <w:style w:type="table" w:customStyle="1" w:styleId="TableGrid18">
    <w:name w:val="Table Grid18"/>
    <w:basedOn w:val="TableNormal"/>
    <w:next w:val="TableGrid"/>
    <w:uiPriority w:val="59"/>
    <w:rsid w:val="00680CAE"/>
    <w:pPr>
      <w:spacing w:after="0" w:line="240" w:lineRule="auto"/>
    </w:pPr>
    <w:rPr>
      <w:rFonts w:ascii="Calibri" w:eastAsia="Cambria" w:hAnsi="Calibri" w:cs="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80CAE"/>
  </w:style>
  <w:style w:type="numbering" w:customStyle="1" w:styleId="NoList114">
    <w:name w:val="No List114"/>
    <w:next w:val="NoList"/>
    <w:uiPriority w:val="99"/>
    <w:semiHidden/>
    <w:unhideWhenUsed/>
    <w:rsid w:val="00680CAE"/>
  </w:style>
  <w:style w:type="numbering" w:customStyle="1" w:styleId="NoList213">
    <w:name w:val="No List213"/>
    <w:next w:val="NoList"/>
    <w:uiPriority w:val="99"/>
    <w:semiHidden/>
    <w:unhideWhenUsed/>
    <w:rsid w:val="00680CAE"/>
  </w:style>
  <w:style w:type="table" w:customStyle="1" w:styleId="LightList-Accent11">
    <w:name w:val="Light List - Accent 11"/>
    <w:basedOn w:val="TableNormal"/>
    <w:next w:val="LightList-Accent12"/>
    <w:uiPriority w:val="61"/>
    <w:rsid w:val="00680CAE"/>
    <w:pPr>
      <w:spacing w:after="0" w:line="240" w:lineRule="auto"/>
    </w:pPr>
    <w:rPr>
      <w:rFonts w:ascii="Calibri" w:eastAsia="MS Mincho" w:hAnsi="Calibri" w:cs="Arial"/>
      <w:szCs w:val="28"/>
      <w:lang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680CAE"/>
    <w:pPr>
      <w:spacing w:after="0" w:line="240" w:lineRule="auto"/>
    </w:pPr>
    <w:rPr>
      <w:rFonts w:ascii="Calibri" w:eastAsia="MS Mincho" w:hAnsi="Calibri" w:cs="Arial"/>
      <w:szCs w:val="28"/>
      <w:lang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 Grid141"/>
    <w:basedOn w:val="TableNormal"/>
    <w:next w:val="TableGrid"/>
    <w:uiPriority w:val="59"/>
    <w:rsid w:val="00680CAE"/>
    <w:pPr>
      <w:spacing w:after="0" w:line="240" w:lineRule="auto"/>
    </w:pPr>
    <w:rPr>
      <w:rFonts w:ascii="Calibri" w:eastAsia="Calibri" w:hAnsi="Calibri" w:cs="Arial"/>
      <w:szCs w:val="28"/>
      <w:lang w:val="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80CAE"/>
  </w:style>
  <w:style w:type="numbering" w:customStyle="1" w:styleId="NoList15">
    <w:name w:val="No List15"/>
    <w:next w:val="NoList"/>
    <w:semiHidden/>
    <w:rsid w:val="00680CAE"/>
  </w:style>
  <w:style w:type="paragraph" w:styleId="NormalIndent">
    <w:name w:val="Normal Indent"/>
    <w:basedOn w:val="Normal"/>
    <w:rsid w:val="00680CAE"/>
    <w:pPr>
      <w:spacing w:after="0" w:line="240" w:lineRule="auto"/>
      <w:ind w:left="720"/>
    </w:pPr>
    <w:rPr>
      <w:rFonts w:ascii="Arial Narrow" w:eastAsia="Times New Roman" w:hAnsi="Arial Narrow" w:cs="Times New Roman"/>
      <w:sz w:val="20"/>
      <w:szCs w:val="20"/>
      <w:lang w:val="en-GB"/>
    </w:rPr>
  </w:style>
  <w:style w:type="paragraph" w:customStyle="1" w:styleId="p4">
    <w:name w:val="p4"/>
    <w:basedOn w:val="Normal"/>
    <w:rsid w:val="00680CAE"/>
    <w:pPr>
      <w:spacing w:after="0" w:line="240" w:lineRule="auto"/>
      <w:ind w:left="720"/>
    </w:pPr>
    <w:rPr>
      <w:rFonts w:ascii="Arial" w:eastAsia="Times New Roman" w:hAnsi="Arial" w:cs="Times New Roman"/>
      <w:sz w:val="20"/>
      <w:szCs w:val="20"/>
      <w:lang w:val="en-GB"/>
    </w:rPr>
  </w:style>
  <w:style w:type="paragraph" w:customStyle="1" w:styleId="p5">
    <w:name w:val="p5"/>
    <w:basedOn w:val="Normal"/>
    <w:rsid w:val="00680CAE"/>
    <w:pPr>
      <w:spacing w:after="0" w:line="240" w:lineRule="auto"/>
      <w:ind w:left="2160"/>
    </w:pPr>
    <w:rPr>
      <w:rFonts w:ascii="Arial Narrow" w:eastAsia="Times New Roman" w:hAnsi="Arial Narrow" w:cs="Times New Roman"/>
      <w:sz w:val="20"/>
      <w:szCs w:val="20"/>
      <w:lang w:val="en-GB"/>
    </w:rPr>
  </w:style>
  <w:style w:type="paragraph" w:customStyle="1" w:styleId="p1">
    <w:name w:val="p1"/>
    <w:basedOn w:val="Normal"/>
    <w:rsid w:val="00680CAE"/>
    <w:pPr>
      <w:spacing w:before="120" w:after="0" w:line="240" w:lineRule="auto"/>
      <w:ind w:left="432" w:hanging="432"/>
    </w:pPr>
    <w:rPr>
      <w:rFonts w:ascii="Univers" w:eastAsia="Times New Roman" w:hAnsi="Univers" w:cs="Times New Roman"/>
      <w:sz w:val="16"/>
      <w:szCs w:val="20"/>
      <w:lang w:val="en-AU"/>
    </w:rPr>
  </w:style>
  <w:style w:type="paragraph" w:customStyle="1" w:styleId="pa">
    <w:name w:val="pa"/>
    <w:basedOn w:val="p1"/>
    <w:rsid w:val="00680CAE"/>
  </w:style>
  <w:style w:type="paragraph" w:customStyle="1" w:styleId="pb">
    <w:name w:val="pb"/>
    <w:basedOn w:val="pa"/>
    <w:rsid w:val="00680CAE"/>
  </w:style>
  <w:style w:type="paragraph" w:customStyle="1" w:styleId="pc">
    <w:name w:val="pc"/>
    <w:basedOn w:val="pb"/>
    <w:rsid w:val="00680CAE"/>
  </w:style>
  <w:style w:type="paragraph" w:customStyle="1" w:styleId="comment">
    <w:name w:val="comment"/>
    <w:basedOn w:val="p3"/>
    <w:rsid w:val="00680CAE"/>
  </w:style>
  <w:style w:type="paragraph" w:customStyle="1" w:styleId="Note">
    <w:name w:val="Note"/>
    <w:basedOn w:val="Normal"/>
    <w:rsid w:val="00680CAE"/>
    <w:pPr>
      <w:tabs>
        <w:tab w:val="left" w:pos="1710"/>
        <w:tab w:val="left" w:pos="2160"/>
      </w:tabs>
      <w:spacing w:after="0" w:line="240" w:lineRule="auto"/>
    </w:pPr>
    <w:rPr>
      <w:rFonts w:ascii="Arial" w:eastAsia="Times New Roman" w:hAnsi="Arial" w:cs="Times New Roman"/>
      <w:sz w:val="16"/>
      <w:szCs w:val="20"/>
      <w:lang w:val="en-GB"/>
    </w:rPr>
  </w:style>
  <w:style w:type="table" w:customStyle="1" w:styleId="TableGrid19">
    <w:name w:val="Table Grid19"/>
    <w:basedOn w:val="TableNormal"/>
    <w:next w:val="TableGrid"/>
    <w:rsid w:val="00680CAE"/>
    <w:pPr>
      <w:spacing w:after="0" w:line="240" w:lineRule="auto"/>
    </w:pPr>
    <w:rPr>
      <w:rFonts w:ascii="Times New Roman" w:eastAsia="Times New Roman" w:hAnsi="Times New Roman" w:cs="Times New Roman"/>
      <w:sz w:val="20"/>
      <w:szCs w:val="20"/>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DHS">
    <w:name w:val="Body DHS"/>
    <w:rsid w:val="00680CA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val="en-AU"/>
    </w:rPr>
  </w:style>
  <w:style w:type="numbering" w:customStyle="1" w:styleId="NoList115">
    <w:name w:val="No List115"/>
    <w:next w:val="NoList"/>
    <w:uiPriority w:val="99"/>
    <w:semiHidden/>
    <w:unhideWhenUsed/>
    <w:rsid w:val="00680CAE"/>
  </w:style>
  <w:style w:type="table" w:customStyle="1" w:styleId="TableGrid110">
    <w:name w:val="Table Grid110"/>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680CAE"/>
  </w:style>
  <w:style w:type="table" w:customStyle="1" w:styleId="TableGrid22">
    <w:name w:val="Table Grid2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80CAE"/>
  </w:style>
  <w:style w:type="table" w:customStyle="1" w:styleId="TableGrid32">
    <w:name w:val="Table Grid3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680CAE"/>
  </w:style>
  <w:style w:type="table" w:customStyle="1" w:styleId="TableGrid52">
    <w:name w:val="Table Grid5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string-name">
    <w:name w:val="nlm_string-name"/>
    <w:basedOn w:val="DefaultParagraphFont"/>
    <w:rsid w:val="00680CAE"/>
  </w:style>
  <w:style w:type="table" w:styleId="MediumShading1-Accent5">
    <w:name w:val="Medium Shading 1 Accent 5"/>
    <w:basedOn w:val="TableNormal"/>
    <w:uiPriority w:val="63"/>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2">
    <w:name w:val="Light List2"/>
    <w:basedOn w:val="TableNormal"/>
    <w:uiPriority w:val="61"/>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blockemailwithname">
    <w:name w:val="blockemailwithname"/>
    <w:rsid w:val="00680CAE"/>
  </w:style>
  <w:style w:type="character" w:customStyle="1" w:styleId="normalchar1">
    <w:name w:val="normal__char1"/>
    <w:rsid w:val="00680CAE"/>
    <w:rPr>
      <w:rFonts w:ascii="Garamond" w:hAnsi="Garamond" w:hint="default"/>
      <w:sz w:val="24"/>
      <w:szCs w:val="24"/>
    </w:rPr>
  </w:style>
  <w:style w:type="paragraph" w:customStyle="1" w:styleId="ab">
    <w:name w:val="바탕글"/>
    <w:basedOn w:val="Normal"/>
    <w:rsid w:val="00680CAE"/>
    <w:pPr>
      <w:widowControl w:val="0"/>
      <w:shd w:val="clear" w:color="auto" w:fill="FFFFFF"/>
      <w:wordWrap w:val="0"/>
      <w:autoSpaceDE w:val="0"/>
      <w:autoSpaceDN w:val="0"/>
      <w:snapToGrid w:val="0"/>
      <w:spacing w:after="0" w:line="384" w:lineRule="auto"/>
      <w:jc w:val="both"/>
      <w:textAlignment w:val="baseline"/>
    </w:pPr>
    <w:rPr>
      <w:rFonts w:ascii="Gulim" w:eastAsia="Gulim" w:hAnsi="Gulim" w:cs="Gulim"/>
      <w:color w:val="000000"/>
      <w:sz w:val="20"/>
      <w:szCs w:val="20"/>
      <w:lang w:eastAsia="ko-KR"/>
    </w:rPr>
  </w:style>
  <w:style w:type="paragraph" w:customStyle="1" w:styleId="Ttulo21">
    <w:name w:val="Título 21"/>
    <w:basedOn w:val="Normal"/>
    <w:next w:val="Normal"/>
    <w:link w:val="Ttulo2Carcter"/>
    <w:uiPriority w:val="9"/>
    <w:unhideWhenUsed/>
    <w:qFormat/>
    <w:rsid w:val="00680CAE"/>
    <w:pPr>
      <w:spacing w:before="120" w:after="120" w:line="360" w:lineRule="auto"/>
      <w:jc w:val="both"/>
      <w:outlineLvl w:val="1"/>
    </w:pPr>
    <w:rPr>
      <w:rFonts w:ascii="Times New Roman" w:eastAsia="Times New Roman" w:hAnsi="Times New Roman" w:cs="Times New Roman"/>
      <w:i/>
      <w:sz w:val="24"/>
      <w:szCs w:val="28"/>
      <w:lang w:val="pt-PT"/>
    </w:rPr>
  </w:style>
  <w:style w:type="character" w:customStyle="1" w:styleId="Ttulo2Carcter">
    <w:name w:val="Título 2 Carácter"/>
    <w:link w:val="Ttulo21"/>
    <w:uiPriority w:val="9"/>
    <w:rsid w:val="00680CAE"/>
    <w:rPr>
      <w:rFonts w:ascii="Times New Roman" w:eastAsia="Times New Roman" w:hAnsi="Times New Roman" w:cs="Times New Roman"/>
      <w:i/>
      <w:sz w:val="24"/>
      <w:szCs w:val="28"/>
      <w:lang w:val="pt-PT"/>
    </w:rPr>
  </w:style>
  <w:style w:type="paragraph" w:customStyle="1" w:styleId="Ttulo11">
    <w:name w:val="Título 11"/>
    <w:basedOn w:val="Normal"/>
    <w:next w:val="Normal"/>
    <w:link w:val="Ttulo1Carcter"/>
    <w:uiPriority w:val="9"/>
    <w:qFormat/>
    <w:rsid w:val="00680CAE"/>
    <w:pPr>
      <w:spacing w:before="240" w:after="120" w:line="360" w:lineRule="auto"/>
      <w:contextualSpacing/>
      <w:jc w:val="both"/>
      <w:outlineLvl w:val="0"/>
    </w:pPr>
    <w:rPr>
      <w:rFonts w:ascii="Times New Roman" w:eastAsia="Times New Roman" w:hAnsi="Times New Roman" w:cs="Times New Roman"/>
      <w:b/>
      <w:spacing w:val="5"/>
      <w:sz w:val="28"/>
      <w:szCs w:val="36"/>
      <w:lang w:val="pt-PT"/>
    </w:rPr>
  </w:style>
  <w:style w:type="character" w:customStyle="1" w:styleId="Ttulo1Carcter">
    <w:name w:val="Título 1 Carácter"/>
    <w:link w:val="Ttulo11"/>
    <w:uiPriority w:val="9"/>
    <w:rsid w:val="00680CAE"/>
    <w:rPr>
      <w:rFonts w:ascii="Times New Roman" w:eastAsia="Times New Roman" w:hAnsi="Times New Roman" w:cs="Times New Roman"/>
      <w:b/>
      <w:spacing w:val="5"/>
      <w:sz w:val="28"/>
      <w:szCs w:val="36"/>
      <w:lang w:val="pt-PT"/>
    </w:rPr>
  </w:style>
  <w:style w:type="character" w:customStyle="1" w:styleId="textlabel1">
    <w:name w:val="textlabel1"/>
    <w:rsid w:val="00680CAE"/>
    <w:rPr>
      <w:rFonts w:ascii="Arial" w:hAnsi="Arial" w:cs="Arial" w:hint="default"/>
      <w:b/>
      <w:bCs/>
      <w:i w:val="0"/>
      <w:iCs w:val="0"/>
      <w:caps w:val="0"/>
      <w:smallCaps w:val="0"/>
      <w:strike w:val="0"/>
      <w:dstrike w:val="0"/>
      <w:color w:val="000000"/>
      <w:sz w:val="18"/>
      <w:szCs w:val="18"/>
      <w:u w:val="none"/>
      <w:effect w:val="none"/>
    </w:rPr>
  </w:style>
  <w:style w:type="character" w:customStyle="1" w:styleId="text1">
    <w:name w:val="text1"/>
    <w:rsid w:val="00680CAE"/>
    <w:rPr>
      <w:rFonts w:ascii="Arial" w:hAnsi="Arial" w:cs="Arial" w:hint="default"/>
      <w:b w:val="0"/>
      <w:bCs w:val="0"/>
      <w:i w:val="0"/>
      <w:iCs w:val="0"/>
      <w:caps w:val="0"/>
      <w:smallCaps w:val="0"/>
      <w:strike w:val="0"/>
      <w:dstrike w:val="0"/>
      <w:color w:val="000000"/>
      <w:sz w:val="18"/>
      <w:szCs w:val="18"/>
      <w:u w:val="none"/>
      <w:effect w:val="none"/>
    </w:rPr>
  </w:style>
  <w:style w:type="paragraph" w:customStyle="1" w:styleId="Nomedotrabalho">
    <w:name w:val="Nome do trabalho"/>
    <w:rsid w:val="00680CAE"/>
    <w:pPr>
      <w:spacing w:after="360" w:line="240" w:lineRule="auto"/>
      <w:jc w:val="center"/>
    </w:pPr>
    <w:rPr>
      <w:rFonts w:ascii="Garamond" w:eastAsia="Times New Roman" w:hAnsi="Garamond" w:cs="Times New Roman"/>
      <w:b/>
      <w:bCs/>
      <w:caps/>
      <w:sz w:val="52"/>
      <w:szCs w:val="52"/>
      <w:lang w:val="pt-PT"/>
    </w:rPr>
  </w:style>
  <w:style w:type="character" w:customStyle="1" w:styleId="longtext1char1">
    <w:name w:val="long__text1__char1"/>
    <w:rsid w:val="00680CAE"/>
    <w:rPr>
      <w:sz w:val="20"/>
      <w:szCs w:val="20"/>
    </w:rPr>
  </w:style>
  <w:style w:type="character" w:customStyle="1" w:styleId="shorttext">
    <w:name w:val="short_text"/>
    <w:basedOn w:val="DefaultParagraphFont"/>
    <w:rsid w:val="00680CAE"/>
  </w:style>
  <w:style w:type="character" w:customStyle="1" w:styleId="identifier-type">
    <w:name w:val="identifier-type"/>
    <w:basedOn w:val="DefaultParagraphFont"/>
    <w:rsid w:val="00680CAE"/>
  </w:style>
  <w:style w:type="character" w:customStyle="1" w:styleId="RodapCarter">
    <w:name w:val="Rodapé Caráter"/>
    <w:uiPriority w:val="99"/>
    <w:rsid w:val="00680CAE"/>
  </w:style>
  <w:style w:type="character" w:customStyle="1" w:styleId="author">
    <w:name w:val="author"/>
    <w:rsid w:val="00680CAE"/>
  </w:style>
  <w:style w:type="table" w:customStyle="1" w:styleId="DefaultTable">
    <w:name w:val="Default Table"/>
    <w:rsid w:val="00680CAE"/>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ad1">
    <w:name w:val="il_ad1"/>
    <w:basedOn w:val="DefaultParagraphFont"/>
    <w:rsid w:val="00680CAE"/>
  </w:style>
  <w:style w:type="character" w:customStyle="1" w:styleId="journal7">
    <w:name w:val="journal7"/>
    <w:basedOn w:val="DefaultParagraphFont"/>
    <w:rsid w:val="00680CAE"/>
    <w:rPr>
      <w:i/>
      <w:iCs/>
    </w:rPr>
  </w:style>
  <w:style w:type="character" w:customStyle="1" w:styleId="jnumber1">
    <w:name w:val="jnumber1"/>
    <w:basedOn w:val="DefaultParagraphFont"/>
    <w:rsid w:val="00680CAE"/>
    <w:rPr>
      <w:b/>
      <w:bCs/>
    </w:rPr>
  </w:style>
  <w:style w:type="character" w:customStyle="1" w:styleId="subheadline">
    <w:name w:val="subheadline"/>
    <w:basedOn w:val="DefaultParagraphFont"/>
    <w:rsid w:val="00680CAE"/>
  </w:style>
  <w:style w:type="character" w:customStyle="1" w:styleId="CharAttribute29">
    <w:name w:val="CharAttribute29"/>
    <w:rsid w:val="00680CAE"/>
    <w:rPr>
      <w:rFonts w:ascii="Arial Narrow" w:eastAsia="Century" w:hAnsi="Century"/>
      <w:b/>
      <w:sz w:val="22"/>
    </w:rPr>
  </w:style>
  <w:style w:type="character" w:customStyle="1" w:styleId="CharAttribute34">
    <w:name w:val="CharAttribute34"/>
    <w:rsid w:val="00680CAE"/>
    <w:rPr>
      <w:rFonts w:ascii="Arial Narrow" w:eastAsia="Arial Narrow" w:hAnsi="Arial Narrow"/>
      <w:b/>
      <w:sz w:val="22"/>
    </w:rPr>
  </w:style>
  <w:style w:type="character" w:customStyle="1" w:styleId="CharAttribute30">
    <w:name w:val="CharAttribute30"/>
    <w:rsid w:val="00680CAE"/>
    <w:rPr>
      <w:rFonts w:ascii="Arial Narrow" w:eastAsia="MS Mincho" w:hAnsi="MS Mincho"/>
      <w:b/>
      <w:sz w:val="22"/>
    </w:rPr>
  </w:style>
  <w:style w:type="paragraph" w:customStyle="1" w:styleId="ParaAttribute4">
    <w:name w:val="ParaAttribute4"/>
    <w:rsid w:val="00680CAE"/>
    <w:pPr>
      <w:widowControl w:val="0"/>
      <w:wordWrap w:val="0"/>
      <w:spacing w:after="0" w:line="240" w:lineRule="auto"/>
      <w:ind w:left="60" w:right="60"/>
      <w:jc w:val="center"/>
    </w:pPr>
    <w:rPr>
      <w:rFonts w:ascii="Times New Roman" w:eastAsia="Batang" w:hAnsi="Times New Roman" w:cs="Times New Roman"/>
      <w:sz w:val="20"/>
      <w:szCs w:val="20"/>
      <w:lang w:eastAsia="ja-JP"/>
    </w:rPr>
  </w:style>
  <w:style w:type="paragraph" w:customStyle="1" w:styleId="ParaAttribute14">
    <w:name w:val="ParaAttribute14"/>
    <w:rsid w:val="00680CAE"/>
    <w:pPr>
      <w:widowControl w:val="0"/>
      <w:wordWrap w:val="0"/>
      <w:spacing w:after="0" w:line="240" w:lineRule="auto"/>
      <w:ind w:left="60" w:right="60"/>
    </w:pPr>
    <w:rPr>
      <w:rFonts w:ascii="Times New Roman" w:eastAsia="Batang" w:hAnsi="Times New Roman" w:cs="Times New Roman"/>
      <w:sz w:val="20"/>
      <w:szCs w:val="20"/>
      <w:lang w:eastAsia="ja-JP"/>
    </w:rPr>
  </w:style>
  <w:style w:type="character" w:customStyle="1" w:styleId="CharAttribute44">
    <w:name w:val="CharAttribute44"/>
    <w:rsid w:val="00680CAE"/>
    <w:rPr>
      <w:rFonts w:ascii="Arial Narrow" w:eastAsia="Arial Narrow" w:hAnsi="Arial Narrow"/>
    </w:rPr>
  </w:style>
  <w:style w:type="character" w:customStyle="1" w:styleId="CharAttribute48">
    <w:name w:val="CharAttribute48"/>
    <w:rsid w:val="00680CAE"/>
    <w:rPr>
      <w:rFonts w:ascii="Arial Narrow" w:eastAsia="Arial Narrow" w:hAnsi="Arial Narrow"/>
      <w:b/>
    </w:rPr>
  </w:style>
  <w:style w:type="character" w:customStyle="1" w:styleId="FollowedHyperlink1">
    <w:name w:val="FollowedHyperlink1"/>
    <w:basedOn w:val="DefaultParagraphFont"/>
    <w:uiPriority w:val="99"/>
    <w:unhideWhenUsed/>
    <w:rsid w:val="00680CAE"/>
    <w:rPr>
      <w:color w:val="800080"/>
      <w:u w:val="single"/>
    </w:rPr>
  </w:style>
  <w:style w:type="paragraph" w:customStyle="1" w:styleId="font5">
    <w:name w:val="font5"/>
    <w:basedOn w:val="Normal"/>
    <w:rsid w:val="00680CAE"/>
    <w:pPr>
      <w:spacing w:before="100" w:beforeAutospacing="1" w:after="100" w:afterAutospacing="1" w:line="240" w:lineRule="auto"/>
    </w:pPr>
    <w:rPr>
      <w:rFonts w:ascii="MS PGothic" w:eastAsia="MS PGothic" w:hAnsi="MS PGothic" w:cs="MS PGothic"/>
      <w:sz w:val="12"/>
      <w:szCs w:val="12"/>
      <w:lang w:eastAsia="ja-JP"/>
    </w:rPr>
  </w:style>
  <w:style w:type="paragraph" w:customStyle="1" w:styleId="xl68">
    <w:name w:val="xl68"/>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69">
    <w:name w:val="xl69"/>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0">
    <w:name w:val="xl70"/>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71">
    <w:name w:val="xl71"/>
    <w:basedOn w:val="Normal"/>
    <w:rsid w:val="00680CAE"/>
    <w:pP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2">
    <w:name w:val="xl72"/>
    <w:basedOn w:val="Normal"/>
    <w:rsid w:val="00680CAE"/>
    <w:pPr>
      <w:pBdr>
        <w:left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3">
    <w:name w:val="xl73"/>
    <w:basedOn w:val="Normal"/>
    <w:rsid w:val="00680CAE"/>
    <w:pPr>
      <w:pBdr>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4">
    <w:name w:val="xl74"/>
    <w:basedOn w:val="Normal"/>
    <w:rsid w:val="00680CAE"/>
    <w:pPr>
      <w:pBdr>
        <w:lef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5">
    <w:name w:val="xl75"/>
    <w:basedOn w:val="Normal"/>
    <w:rsid w:val="00680C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6">
    <w:name w:val="xl76"/>
    <w:basedOn w:val="Normal"/>
    <w:rsid w:val="00680CAE"/>
    <w:pPr>
      <w:pBdr>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7">
    <w:name w:val="xl77"/>
    <w:basedOn w:val="Normal"/>
    <w:rsid w:val="00680CAE"/>
    <w:pPr>
      <w:pBdr>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8">
    <w:name w:val="xl78"/>
    <w:basedOn w:val="Normal"/>
    <w:rsid w:val="00680CAE"/>
    <w:pPr>
      <w:pBdr>
        <w:left w:val="single" w:sz="4" w:space="0" w:color="auto"/>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9">
    <w:name w:val="xl79"/>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b/>
      <w:bCs/>
      <w:sz w:val="20"/>
      <w:szCs w:val="20"/>
      <w:lang w:eastAsia="ja-JP"/>
    </w:rPr>
  </w:style>
  <w:style w:type="paragraph" w:customStyle="1" w:styleId="xl80">
    <w:name w:val="xl80"/>
    <w:basedOn w:val="Normal"/>
    <w:rsid w:val="00680C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1">
    <w:name w:val="xl81"/>
    <w:basedOn w:val="Normal"/>
    <w:rsid w:val="00680C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2">
    <w:name w:val="xl82"/>
    <w:basedOn w:val="Normal"/>
    <w:rsid w:val="00680CAE"/>
    <w:pPr>
      <w:spacing w:before="100" w:beforeAutospacing="1" w:after="100" w:afterAutospacing="1" w:line="240" w:lineRule="auto"/>
    </w:pPr>
    <w:rPr>
      <w:rFonts w:ascii="Times New Roman" w:eastAsia="MS PGothic" w:hAnsi="Times New Roman" w:cs="Times New Roman"/>
      <w:b/>
      <w:bCs/>
      <w:sz w:val="24"/>
      <w:szCs w:val="24"/>
      <w:lang w:eastAsia="ja-JP"/>
    </w:rPr>
  </w:style>
  <w:style w:type="paragraph" w:customStyle="1" w:styleId="xl83">
    <w:name w:val="xl83"/>
    <w:basedOn w:val="Normal"/>
    <w:rsid w:val="00680CA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4">
    <w:name w:val="xl84"/>
    <w:basedOn w:val="Normal"/>
    <w:rsid w:val="00680CAE"/>
    <w:pPr>
      <w:pBdr>
        <w:top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5">
    <w:name w:val="xl85"/>
    <w:basedOn w:val="Normal"/>
    <w:rsid w:val="00680CA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6">
    <w:name w:val="xl86"/>
    <w:basedOn w:val="Normal"/>
    <w:rsid w:val="00680CAE"/>
    <w:pPr>
      <w:pBdr>
        <w:top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7">
    <w:name w:val="xl87"/>
    <w:basedOn w:val="Normal"/>
    <w:rsid w:val="00680CAE"/>
    <w:pPr>
      <w:pBdr>
        <w:top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8">
    <w:name w:val="xl88"/>
    <w:basedOn w:val="Normal"/>
    <w:rsid w:val="00680CAE"/>
    <w:pPr>
      <w:pBdr>
        <w:top w:val="single" w:sz="4" w:space="0" w:color="auto"/>
        <w:lef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table" w:customStyle="1" w:styleId="DefaultTable1">
    <w:name w:val="Default Table1"/>
    <w:rsid w:val="00680CAE"/>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ode">
    <w:name w:val="HTML Code"/>
    <w:uiPriority w:val="99"/>
    <w:semiHidden/>
    <w:unhideWhenUsed/>
    <w:rsid w:val="00680CAE"/>
    <w:rPr>
      <w:rFonts w:ascii="Courier New" w:eastAsia="Times New Roman" w:hAnsi="Courier New" w:cs="Courier New"/>
      <w:sz w:val="20"/>
      <w:szCs w:val="20"/>
    </w:rPr>
  </w:style>
  <w:style w:type="character" w:customStyle="1" w:styleId="st">
    <w:name w:val="st"/>
    <w:rsid w:val="00680CAE"/>
  </w:style>
  <w:style w:type="paragraph" w:customStyle="1" w:styleId="Doc1">
    <w:name w:val="Doc1"/>
    <w:basedOn w:val="Normal"/>
    <w:uiPriority w:val="99"/>
    <w:semiHidden/>
    <w:qFormat/>
    <w:rsid w:val="00680CAE"/>
    <w:pPr>
      <w:autoSpaceDE w:val="0"/>
      <w:autoSpaceDN w:val="0"/>
      <w:adjustRightInd w:val="0"/>
      <w:spacing w:after="0" w:line="240" w:lineRule="auto"/>
    </w:pPr>
    <w:rPr>
      <w:rFonts w:ascii="Times New Roman" w:eastAsia="Times New Roman" w:hAnsi="Times New Roman" w:cs="Times New Roman"/>
      <w:b/>
      <w:sz w:val="28"/>
      <w:szCs w:val="28"/>
      <w:lang w:val="en-SG"/>
    </w:rPr>
  </w:style>
  <w:style w:type="character" w:customStyle="1" w:styleId="uficommentbody">
    <w:name w:val="uficommentbody"/>
    <w:basedOn w:val="DefaultParagraphFont"/>
    <w:rsid w:val="00680CAE"/>
  </w:style>
  <w:style w:type="paragraph" w:customStyle="1" w:styleId="AuthorAddresses">
    <w:name w:val="Author Addresses"/>
    <w:basedOn w:val="Normal"/>
    <w:rsid w:val="00680CAE"/>
    <w:pPr>
      <w:spacing w:after="0" w:line="240" w:lineRule="auto"/>
      <w:jc w:val="center"/>
    </w:pPr>
    <w:rPr>
      <w:rFonts w:ascii="Times New Roman" w:eastAsia="Times New Roman" w:hAnsi="Times New Roman" w:cs="Times New Roman"/>
      <w:i/>
      <w:sz w:val="24"/>
      <w:szCs w:val="20"/>
      <w:lang w:val="en-GB"/>
    </w:rPr>
  </w:style>
  <w:style w:type="paragraph" w:customStyle="1" w:styleId="Style2">
    <w:name w:val="Style2"/>
    <w:basedOn w:val="Style1"/>
    <w:link w:val="Style2Char"/>
    <w:qFormat/>
    <w:rsid w:val="00680CAE"/>
    <w:pPr>
      <w:bidi w:val="0"/>
      <w:spacing w:after="160"/>
    </w:pPr>
    <w:rPr>
      <w:rFonts w:ascii="Times New Roman" w:eastAsia="Times New Roman" w:hAnsi="Times New Roman" w:cs="Times New Roman"/>
      <w:sz w:val="24"/>
      <w:szCs w:val="24"/>
      <w:lang w:val="en-GB"/>
    </w:rPr>
  </w:style>
  <w:style w:type="character" w:customStyle="1" w:styleId="Style2Char">
    <w:name w:val="Style2 Char"/>
    <w:basedOn w:val="Style1Char"/>
    <w:link w:val="Style2"/>
    <w:rsid w:val="00680CAE"/>
    <w:rPr>
      <w:rFonts w:ascii="Times New Roman" w:eastAsia="Times New Roman" w:hAnsi="Times New Roman" w:cs="Times New Roman"/>
      <w:sz w:val="24"/>
      <w:szCs w:val="24"/>
      <w:lang w:val="en-GB"/>
    </w:rPr>
  </w:style>
  <w:style w:type="table" w:customStyle="1" w:styleId="LightShading-Accent11">
    <w:name w:val="Light Shading - Accent 11"/>
    <w:basedOn w:val="TableNormal"/>
    <w:uiPriority w:val="60"/>
    <w:unhideWhenUsed/>
    <w:rsid w:val="00680CAE"/>
    <w:pPr>
      <w:spacing w:after="0" w:line="240" w:lineRule="auto"/>
    </w:pPr>
    <w:rPr>
      <w:rFonts w:ascii="Calibri" w:eastAsia="Times New Roman" w:hAnsi="Calibri" w:cs="Arial"/>
      <w:color w:val="365F91"/>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edium-normal">
    <w:name w:val="medium-normal"/>
    <w:basedOn w:val="DefaultParagraphFont"/>
    <w:rsid w:val="00680CAE"/>
  </w:style>
  <w:style w:type="paragraph" w:customStyle="1" w:styleId="body-paragraph">
    <w:name w:val="body-paragraph"/>
    <w:basedOn w:val="Normal"/>
    <w:rsid w:val="00680CAE"/>
    <w:pPr>
      <w:spacing w:after="200" w:line="240" w:lineRule="auto"/>
    </w:pPr>
    <w:rPr>
      <w:rFonts w:ascii="Times New Roman" w:eastAsia="Times New Roman" w:hAnsi="Times New Roman" w:cs="Times New Roman"/>
      <w:sz w:val="19"/>
      <w:szCs w:val="19"/>
    </w:rPr>
  </w:style>
  <w:style w:type="character" w:customStyle="1" w:styleId="cit-subtitle">
    <w:name w:val="cit-subtitle"/>
    <w:basedOn w:val="DefaultParagraphFont"/>
    <w:rsid w:val="00680CAE"/>
  </w:style>
  <w:style w:type="paragraph" w:customStyle="1" w:styleId="Level1">
    <w:name w:val="Level 1"/>
    <w:basedOn w:val="Normal"/>
    <w:rsid w:val="00680CAE"/>
    <w:pPr>
      <w:widowControl w:val="0"/>
      <w:spacing w:after="0" w:line="240" w:lineRule="auto"/>
    </w:pPr>
    <w:rPr>
      <w:rFonts w:ascii="Times New Roman" w:eastAsia="Times New Roman" w:hAnsi="Times New Roman" w:cs="Times New Roman"/>
      <w:sz w:val="24"/>
      <w:szCs w:val="20"/>
    </w:rPr>
  </w:style>
  <w:style w:type="character" w:customStyle="1" w:styleId="reference-text">
    <w:name w:val="reference-text"/>
    <w:basedOn w:val="DefaultParagraphFont"/>
    <w:rsid w:val="00680CAE"/>
  </w:style>
  <w:style w:type="character" w:customStyle="1" w:styleId="floated-container">
    <w:name w:val="floated-container"/>
    <w:basedOn w:val="DefaultParagraphFont"/>
    <w:rsid w:val="00680CAE"/>
  </w:style>
  <w:style w:type="character" w:customStyle="1" w:styleId="source">
    <w:name w:val="source"/>
    <w:basedOn w:val="DefaultParagraphFont"/>
    <w:rsid w:val="00680CAE"/>
  </w:style>
  <w:style w:type="character" w:customStyle="1" w:styleId="time">
    <w:name w:val="time"/>
    <w:basedOn w:val="DefaultParagraphFont"/>
    <w:rsid w:val="00680CAE"/>
  </w:style>
  <w:style w:type="character" w:customStyle="1" w:styleId="hlfld-abstract">
    <w:name w:val="hlfld-abstract"/>
    <w:basedOn w:val="DefaultParagraphFont"/>
    <w:rsid w:val="00680CAE"/>
  </w:style>
  <w:style w:type="paragraph" w:customStyle="1" w:styleId="Textbody">
    <w:name w:val="Text body"/>
    <w:basedOn w:val="Normal"/>
    <w:rsid w:val="00680CAE"/>
    <w:pPr>
      <w:suppressAutoHyphens/>
      <w:spacing w:after="0" w:line="480" w:lineRule="auto"/>
    </w:pPr>
    <w:rPr>
      <w:rFonts w:ascii="Times New Roman" w:eastAsia="Times New Roman" w:hAnsi="Times New Roman" w:cs="Times New Roman"/>
      <w:noProof/>
      <w:sz w:val="24"/>
      <w:szCs w:val="20"/>
    </w:rPr>
  </w:style>
  <w:style w:type="table" w:styleId="ListTable1Light">
    <w:name w:val="List Table 1 Light"/>
    <w:basedOn w:val="TableNormal"/>
    <w:uiPriority w:val="46"/>
    <w:rsid w:val="00680CAE"/>
    <w:pPr>
      <w:spacing w:after="0" w:line="240" w:lineRule="auto"/>
    </w:pPr>
    <w:rPr>
      <w:lang w:val="en-MY"/>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212">
    <w:name w:val="List Table 6 Colorful212"/>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21">
    <w:name w:val="List Table 6 Colorful121"/>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680CA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2">
    <w:name w:val="List Table 6 Colorful12"/>
    <w:basedOn w:val="TableNormal"/>
    <w:next w:val="ListTable6Colorful"/>
    <w:uiPriority w:val="51"/>
    <w:rsid w:val="00680CAE"/>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1">
    <w:name w:val="List Table 6 Colorful11"/>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d-word">
    <w:name w:val="nd-word"/>
    <w:rsid w:val="00965717"/>
  </w:style>
  <w:style w:type="paragraph" w:customStyle="1" w:styleId="MediumList1-Accent41">
    <w:name w:val="Medium List 1 - Accent 41"/>
    <w:hidden/>
    <w:uiPriority w:val="71"/>
    <w:unhideWhenUsed/>
    <w:rsid w:val="00965717"/>
    <w:pPr>
      <w:spacing w:after="0" w:line="240" w:lineRule="auto"/>
    </w:pPr>
    <w:rPr>
      <w:rFonts w:ascii="Calibri" w:eastAsia="Calibri" w:hAnsi="Calibri" w:cs="Times New Roman"/>
      <w:lang w:val="en-GB"/>
    </w:rPr>
  </w:style>
  <w:style w:type="paragraph" w:styleId="List">
    <w:name w:val="List"/>
    <w:basedOn w:val="Normal"/>
    <w:uiPriority w:val="99"/>
    <w:unhideWhenUsed/>
    <w:rsid w:val="00965717"/>
    <w:pPr>
      <w:ind w:left="283" w:hanging="283"/>
      <w:contextualSpacing/>
    </w:pPr>
    <w:rPr>
      <w:rFonts w:ascii="Calibri" w:eastAsia="Calibri" w:hAnsi="Calibri" w:cs="Times New Roman"/>
      <w:lang w:val="en-GB"/>
    </w:rPr>
  </w:style>
  <w:style w:type="paragraph" w:styleId="List3">
    <w:name w:val="List 3"/>
    <w:basedOn w:val="Normal"/>
    <w:uiPriority w:val="99"/>
    <w:unhideWhenUsed/>
    <w:rsid w:val="00965717"/>
    <w:pPr>
      <w:ind w:left="849" w:hanging="283"/>
      <w:contextualSpacing/>
    </w:pPr>
    <w:rPr>
      <w:rFonts w:ascii="Calibri" w:eastAsia="Calibri" w:hAnsi="Calibri" w:cs="Times New Roman"/>
      <w:lang w:val="en-GB"/>
    </w:rPr>
  </w:style>
  <w:style w:type="paragraph" w:styleId="BodyTextFirstIndent">
    <w:name w:val="Body Text First Indent"/>
    <w:basedOn w:val="BodyText"/>
    <w:link w:val="BodyTextFirstIndentChar"/>
    <w:uiPriority w:val="99"/>
    <w:unhideWhenUsed/>
    <w:rsid w:val="00965717"/>
    <w:pPr>
      <w:autoSpaceDE/>
      <w:autoSpaceDN/>
      <w:adjustRightInd/>
      <w:spacing w:after="120" w:line="259" w:lineRule="auto"/>
      <w:ind w:firstLine="210"/>
    </w:pPr>
    <w:rPr>
      <w:rFonts w:ascii="Calibri" w:eastAsia="Calibri" w:hAnsi="Calibri"/>
      <w:sz w:val="22"/>
      <w:szCs w:val="22"/>
      <w:lang w:val="en-GB"/>
    </w:rPr>
  </w:style>
  <w:style w:type="character" w:customStyle="1" w:styleId="BodyTextFirstIndentChar">
    <w:name w:val="Body Text First Indent Char"/>
    <w:basedOn w:val="BodyTextChar"/>
    <w:link w:val="BodyTextFirstIndent"/>
    <w:uiPriority w:val="99"/>
    <w:rsid w:val="00965717"/>
    <w:rPr>
      <w:rFonts w:ascii="Calibri" w:eastAsia="Calibri" w:hAnsi="Calibri" w:cs="Times New Roman"/>
      <w:sz w:val="24"/>
      <w:szCs w:val="24"/>
      <w:lang w:val="en-GB"/>
    </w:rPr>
  </w:style>
  <w:style w:type="character" w:customStyle="1" w:styleId="pos">
    <w:name w:val="pos"/>
    <w:rsid w:val="00965717"/>
  </w:style>
  <w:style w:type="character" w:customStyle="1" w:styleId="lbl">
    <w:name w:val="lbl"/>
    <w:rsid w:val="00965717"/>
  </w:style>
  <w:style w:type="character" w:customStyle="1" w:styleId="span">
    <w:name w:val="span"/>
    <w:rsid w:val="00965717"/>
  </w:style>
  <w:style w:type="character" w:customStyle="1" w:styleId="hi">
    <w:name w:val="hi"/>
    <w:rsid w:val="00965717"/>
  </w:style>
  <w:style w:type="character" w:customStyle="1" w:styleId="quote10">
    <w:name w:val="quote1"/>
    <w:rsid w:val="00965717"/>
  </w:style>
  <w:style w:type="character" w:customStyle="1" w:styleId="nowrap">
    <w:name w:val="nowrap"/>
    <w:rsid w:val="00965717"/>
  </w:style>
  <w:style w:type="character" w:customStyle="1" w:styleId="cs1-lock-free">
    <w:name w:val="cs1-lock-free"/>
    <w:rsid w:val="00965717"/>
  </w:style>
  <w:style w:type="paragraph" w:customStyle="1" w:styleId="ColorfulList1">
    <w:name w:val="Colorful List1"/>
    <w:basedOn w:val="Normal"/>
    <w:uiPriority w:val="34"/>
    <w:qFormat/>
    <w:rsid w:val="00965717"/>
    <w:pPr>
      <w:ind w:left="720"/>
      <w:contextualSpacing/>
    </w:pPr>
    <w:rPr>
      <w:rFonts w:ascii="Times New Roman" w:eastAsia="SimSun" w:hAnsi="Times New Roman" w:cs="Times New Roman"/>
      <w:lang w:val="en-MY"/>
    </w:rPr>
  </w:style>
  <w:style w:type="character" w:customStyle="1" w:styleId="arttitle">
    <w:name w:val="art_title"/>
    <w:qFormat/>
    <w:rsid w:val="00965717"/>
  </w:style>
  <w:style w:type="character" w:customStyle="1" w:styleId="authors">
    <w:name w:val="authors"/>
    <w:qFormat/>
    <w:rsid w:val="00965717"/>
  </w:style>
  <w:style w:type="character" w:customStyle="1" w:styleId="date10">
    <w:name w:val="date1"/>
    <w:qFormat/>
    <w:rsid w:val="00965717"/>
  </w:style>
  <w:style w:type="character" w:customStyle="1" w:styleId="serialtitle">
    <w:name w:val="serial_title"/>
    <w:qFormat/>
    <w:rsid w:val="00965717"/>
  </w:style>
  <w:style w:type="character" w:customStyle="1" w:styleId="volumeissue">
    <w:name w:val="volume_issue"/>
    <w:qFormat/>
    <w:rsid w:val="00965717"/>
  </w:style>
  <w:style w:type="character" w:customStyle="1" w:styleId="pagerange">
    <w:name w:val="page_range"/>
    <w:rsid w:val="00965717"/>
  </w:style>
  <w:style w:type="paragraph" w:customStyle="1" w:styleId="Abstract">
    <w:name w:val="Abstract"/>
    <w:basedOn w:val="Normal"/>
    <w:link w:val="AbstractChar"/>
    <w:uiPriority w:val="4"/>
    <w:qFormat/>
    <w:locked/>
    <w:rsid w:val="005D3E4A"/>
    <w:pPr>
      <w:spacing w:after="0" w:line="240" w:lineRule="auto"/>
    </w:pPr>
    <w:rPr>
      <w:rFonts w:ascii="Times New Roman" w:eastAsia="Calibri" w:hAnsi="Times New Roman" w:cs="Times New Roman"/>
      <w:sz w:val="24"/>
    </w:rPr>
  </w:style>
  <w:style w:type="character" w:customStyle="1" w:styleId="AbstractChar">
    <w:name w:val="Abstract Char"/>
    <w:link w:val="Abstract"/>
    <w:rsid w:val="005D3E4A"/>
    <w:rPr>
      <w:rFonts w:ascii="Times New Roman" w:eastAsia="Calibri" w:hAnsi="Times New Roman" w:cs="Times New Roman"/>
      <w:sz w:val="24"/>
    </w:rPr>
  </w:style>
  <w:style w:type="paragraph" w:customStyle="1" w:styleId="Keywords">
    <w:name w:val="Keywords"/>
    <w:basedOn w:val="Normal"/>
    <w:qFormat/>
    <w:locked/>
    <w:rsid w:val="005D3E4A"/>
    <w:pPr>
      <w:spacing w:line="240" w:lineRule="auto"/>
    </w:pPr>
    <w:rPr>
      <w:rFonts w:ascii="Times New Roman" w:eastAsia="Calibri" w:hAnsi="Times New Roman" w:cs="Times New Roman"/>
      <w:sz w:val="24"/>
    </w:rPr>
  </w:style>
  <w:style w:type="paragraph" w:customStyle="1" w:styleId="Paragraph0">
    <w:name w:val="Paragraph"/>
    <w:basedOn w:val="BodyText"/>
    <w:link w:val="ParagraphZchn"/>
    <w:qFormat/>
    <w:locked/>
    <w:rsid w:val="005D3E4A"/>
    <w:pPr>
      <w:autoSpaceDE/>
      <w:autoSpaceDN/>
      <w:adjustRightInd/>
      <w:spacing w:after="160" w:line="360" w:lineRule="auto"/>
    </w:pPr>
    <w:rPr>
      <w:rFonts w:eastAsia="Calibri"/>
      <w:szCs w:val="22"/>
    </w:rPr>
  </w:style>
  <w:style w:type="character" w:customStyle="1" w:styleId="ParagraphZchn">
    <w:name w:val="Paragraph Zchn"/>
    <w:link w:val="Paragraph0"/>
    <w:rsid w:val="005D3E4A"/>
    <w:rPr>
      <w:rFonts w:ascii="Times New Roman" w:eastAsia="Calibri" w:hAnsi="Times New Roman" w:cs="Times New Roman"/>
      <w:sz w:val="24"/>
    </w:rPr>
  </w:style>
  <w:style w:type="paragraph" w:customStyle="1" w:styleId="Acknowledgements">
    <w:name w:val="Acknowledgements"/>
    <w:basedOn w:val="Normal"/>
    <w:qFormat/>
    <w:locked/>
    <w:rsid w:val="005D3E4A"/>
    <w:pPr>
      <w:tabs>
        <w:tab w:val="left" w:pos="2100"/>
      </w:tabs>
      <w:spacing w:line="240" w:lineRule="auto"/>
    </w:pPr>
    <w:rPr>
      <w:rFonts w:ascii="Times New Roman" w:eastAsia="Calibri" w:hAnsi="Times New Roman" w:cs="Times New Roman"/>
      <w:sz w:val="24"/>
    </w:rPr>
  </w:style>
  <w:style w:type="character" w:customStyle="1" w:styleId="y0nh2bclpzrc">
    <w:name w:val="y0nh2b clpzrc"/>
    <w:rsid w:val="00194EC4"/>
  </w:style>
  <w:style w:type="paragraph" w:customStyle="1" w:styleId="Pa20">
    <w:name w:val="Pa20"/>
    <w:basedOn w:val="Normal"/>
    <w:next w:val="Normal"/>
    <w:uiPriority w:val="99"/>
    <w:rsid w:val="00194EC4"/>
    <w:pPr>
      <w:autoSpaceDE w:val="0"/>
      <w:autoSpaceDN w:val="0"/>
      <w:adjustRightInd w:val="0"/>
      <w:spacing w:after="0" w:line="241" w:lineRule="atLeast"/>
    </w:pPr>
    <w:rPr>
      <w:rFonts w:ascii="Optima" w:eastAsia="Times New Roman" w:hAnsi="Optima" w:cs="Times New Roman"/>
      <w:sz w:val="24"/>
      <w:szCs w:val="24"/>
    </w:rPr>
  </w:style>
  <w:style w:type="character" w:customStyle="1" w:styleId="A40">
    <w:name w:val="A4"/>
    <w:uiPriority w:val="99"/>
    <w:rsid w:val="00194EC4"/>
    <w:rPr>
      <w:rFonts w:cs="Optima"/>
      <w:color w:val="000000"/>
      <w:sz w:val="22"/>
      <w:szCs w:val="22"/>
    </w:rPr>
  </w:style>
  <w:style w:type="paragraph" w:customStyle="1" w:styleId="lead">
    <w:name w:val="lead"/>
    <w:basedOn w:val="Normal"/>
    <w:rsid w:val="00194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
    <w:name w:val="f"/>
    <w:basedOn w:val="DefaultParagraphFont"/>
    <w:rsid w:val="00194EC4"/>
  </w:style>
  <w:style w:type="character" w:customStyle="1" w:styleId="kx21rb">
    <w:name w:val="kx21rb"/>
    <w:rsid w:val="003C2D21"/>
    <w:rPr>
      <w:w w:val="100"/>
      <w:position w:val="-1"/>
      <w:effect w:val="none"/>
      <w:vertAlign w:val="baseline"/>
      <w:cs w:val="0"/>
      <w:em w:val="none"/>
    </w:rPr>
  </w:style>
  <w:style w:type="paragraph" w:customStyle="1" w:styleId="p1a">
    <w:name w:val="p1a"/>
    <w:basedOn w:val="Normal"/>
    <w:next w:val="Normal"/>
    <w:rsid w:val="004C45E3"/>
    <w:pPr>
      <w:overflowPunct w:val="0"/>
      <w:autoSpaceDE w:val="0"/>
      <w:autoSpaceDN w:val="0"/>
      <w:adjustRightInd w:val="0"/>
      <w:spacing w:after="0" w:line="240" w:lineRule="atLeast"/>
      <w:jc w:val="both"/>
      <w:textAlignment w:val="baseline"/>
    </w:pPr>
    <w:rPr>
      <w:rFonts w:ascii="Times" w:eastAsia="SimSun" w:hAnsi="Times" w:cs="Times New Roman"/>
      <w:sz w:val="20"/>
      <w:szCs w:val="20"/>
      <w:lang w:eastAsia="de-DE"/>
    </w:rPr>
  </w:style>
  <w:style w:type="paragraph" w:customStyle="1" w:styleId="heading10">
    <w:name w:val="heading1"/>
    <w:basedOn w:val="Normal"/>
    <w:next w:val="p1a"/>
    <w:rsid w:val="004C45E3"/>
    <w:pPr>
      <w:keepNext/>
      <w:keepLines/>
      <w:tabs>
        <w:tab w:val="left" w:pos="454"/>
      </w:tabs>
      <w:suppressAutoHyphens/>
      <w:overflowPunct w:val="0"/>
      <w:autoSpaceDE w:val="0"/>
      <w:autoSpaceDN w:val="0"/>
      <w:adjustRightInd w:val="0"/>
      <w:spacing w:before="600" w:after="320" w:line="240" w:lineRule="atLeast"/>
      <w:textAlignment w:val="baseline"/>
    </w:pPr>
    <w:rPr>
      <w:rFonts w:ascii="Times" w:eastAsia="SimSun" w:hAnsi="Times" w:cs="Times New Roman"/>
      <w:b/>
      <w:sz w:val="24"/>
      <w:szCs w:val="20"/>
      <w:lang w:eastAsia="de-DE"/>
    </w:rPr>
  </w:style>
  <w:style w:type="paragraph" w:customStyle="1" w:styleId="reference">
    <w:name w:val="reference"/>
    <w:basedOn w:val="Normal"/>
    <w:rsid w:val="004C45E3"/>
    <w:pPr>
      <w:tabs>
        <w:tab w:val="left" w:pos="340"/>
      </w:tabs>
      <w:overflowPunct w:val="0"/>
      <w:autoSpaceDE w:val="0"/>
      <w:autoSpaceDN w:val="0"/>
      <w:adjustRightInd w:val="0"/>
      <w:spacing w:after="0" w:line="200" w:lineRule="atLeast"/>
      <w:ind w:left="238" w:hanging="238"/>
      <w:jc w:val="both"/>
      <w:textAlignment w:val="baseline"/>
    </w:pPr>
    <w:rPr>
      <w:rFonts w:ascii="Times" w:eastAsia="SimSun" w:hAnsi="Times" w:cs="Times New Roman"/>
      <w:sz w:val="18"/>
      <w:szCs w:val="20"/>
      <w:lang w:eastAsia="de-DE"/>
    </w:rPr>
  </w:style>
  <w:style w:type="paragraph" w:customStyle="1" w:styleId="affiliation">
    <w:name w:val="affiliation"/>
    <w:basedOn w:val="Normal"/>
    <w:next w:val="Normal"/>
    <w:rsid w:val="004C45E3"/>
    <w:pPr>
      <w:suppressAutoHyphens/>
      <w:overflowPunct w:val="0"/>
      <w:autoSpaceDE w:val="0"/>
      <w:autoSpaceDN w:val="0"/>
      <w:adjustRightInd w:val="0"/>
      <w:spacing w:before="120" w:after="0" w:line="200" w:lineRule="atLeast"/>
      <w:ind w:left="238"/>
      <w:textAlignment w:val="baseline"/>
    </w:pPr>
    <w:rPr>
      <w:rFonts w:ascii="Times" w:eastAsia="SimSun" w:hAnsi="Times" w:cs="Times New Roman"/>
      <w:sz w:val="17"/>
      <w:szCs w:val="20"/>
      <w:lang w:eastAsia="de-DE"/>
    </w:rPr>
  </w:style>
  <w:style w:type="paragraph" w:customStyle="1" w:styleId="abstract0">
    <w:name w:val="abstract"/>
    <w:basedOn w:val="Normal"/>
    <w:next w:val="Normal"/>
    <w:rsid w:val="004C45E3"/>
    <w:pPr>
      <w:overflowPunct w:val="0"/>
      <w:autoSpaceDE w:val="0"/>
      <w:autoSpaceDN w:val="0"/>
      <w:adjustRightInd w:val="0"/>
      <w:spacing w:before="480" w:after="480" w:line="240" w:lineRule="atLeast"/>
      <w:jc w:val="both"/>
      <w:textAlignment w:val="baseline"/>
    </w:pPr>
    <w:rPr>
      <w:rFonts w:ascii="Times" w:eastAsia="SimSun" w:hAnsi="Times" w:cs="Times New Roman"/>
      <w:sz w:val="20"/>
      <w:szCs w:val="20"/>
      <w:lang w:eastAsia="de-DE"/>
    </w:rPr>
  </w:style>
  <w:style w:type="paragraph" w:customStyle="1" w:styleId="Newparagraph">
    <w:name w:val="New paragraph"/>
    <w:basedOn w:val="Normal"/>
    <w:qFormat/>
    <w:rsid w:val="004C45E3"/>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0affiliation">
    <w:name w:val="0_affiliation"/>
    <w:basedOn w:val="Normal"/>
    <w:rsid w:val="004C45E3"/>
    <w:pPr>
      <w:overflowPunct w:val="0"/>
      <w:autoSpaceDE w:val="0"/>
      <w:autoSpaceDN w:val="0"/>
      <w:adjustRightInd w:val="0"/>
      <w:spacing w:after="200" w:line="220" w:lineRule="atLeast"/>
      <w:contextualSpacing/>
      <w:jc w:val="center"/>
      <w:textAlignment w:val="baseline"/>
    </w:pPr>
    <w:rPr>
      <w:rFonts w:ascii="Times New Roman" w:eastAsia="Times New Roman" w:hAnsi="Times New Roman" w:cs="Times New Roman"/>
      <w:sz w:val="18"/>
      <w:szCs w:val="20"/>
      <w:lang w:eastAsia="de-DE"/>
    </w:rPr>
  </w:style>
  <w:style w:type="paragraph" w:customStyle="1" w:styleId="0BodyText">
    <w:name w:val="0_Body Text"/>
    <w:basedOn w:val="Normal"/>
    <w:qFormat/>
    <w:rsid w:val="004C45E3"/>
    <w:pPr>
      <w:overflowPunct w:val="0"/>
      <w:autoSpaceDE w:val="0"/>
      <w:autoSpaceDN w:val="0"/>
      <w:adjustRightInd w:val="0"/>
      <w:spacing w:after="0" w:line="240" w:lineRule="atLeast"/>
      <w:ind w:firstLine="227"/>
      <w:jc w:val="both"/>
    </w:pPr>
    <w:rPr>
      <w:rFonts w:ascii="Times New Roman" w:eastAsia="Times New Roman" w:hAnsi="Times New Roman" w:cs="Times New Roman"/>
      <w:sz w:val="20"/>
      <w:szCs w:val="20"/>
      <w:lang w:eastAsia="de-DE"/>
    </w:rPr>
  </w:style>
  <w:style w:type="character" w:customStyle="1" w:styleId="termtext">
    <w:name w:val="termtext"/>
    <w:basedOn w:val="DefaultParagraphFont"/>
    <w:rsid w:val="00FA1815"/>
  </w:style>
  <w:style w:type="character" w:styleId="HTMLDefinition">
    <w:name w:val="HTML Definition"/>
    <w:basedOn w:val="DefaultParagraphFont"/>
    <w:uiPriority w:val="99"/>
    <w:semiHidden/>
    <w:unhideWhenUsed/>
    <w:rsid w:val="00FA1815"/>
    <w:rPr>
      <w:i/>
      <w:iCs/>
    </w:rPr>
  </w:style>
  <w:style w:type="character" w:customStyle="1" w:styleId="selectable">
    <w:name w:val="selectable"/>
    <w:basedOn w:val="DefaultParagraphFont"/>
    <w:rsid w:val="00FA1815"/>
  </w:style>
  <w:style w:type="character" w:customStyle="1" w:styleId="A30">
    <w:name w:val="A3"/>
    <w:uiPriority w:val="99"/>
    <w:rsid w:val="00FA1815"/>
    <w:rPr>
      <w:rFonts w:cs="Adobe Caslon Pro"/>
      <w:color w:val="000000"/>
      <w:sz w:val="20"/>
      <w:szCs w:val="20"/>
    </w:rPr>
  </w:style>
  <w:style w:type="character" w:customStyle="1" w:styleId="singlehighlightclass">
    <w:name w:val="single_highlight_class"/>
    <w:basedOn w:val="DefaultParagraphFont"/>
    <w:rsid w:val="00FA1815"/>
  </w:style>
  <w:style w:type="character" w:customStyle="1" w:styleId="entryauthor">
    <w:name w:val="entryauthor"/>
    <w:basedOn w:val="DefaultParagraphFont"/>
    <w:rsid w:val="00FA1815"/>
  </w:style>
  <w:style w:type="character" w:customStyle="1" w:styleId="journalname">
    <w:name w:val="journalname"/>
    <w:basedOn w:val="DefaultParagraphFont"/>
    <w:rsid w:val="00FA1815"/>
  </w:style>
  <w:style w:type="character" w:customStyle="1" w:styleId="volume">
    <w:name w:val="volume"/>
    <w:basedOn w:val="DefaultParagraphFont"/>
    <w:rsid w:val="00FA1815"/>
  </w:style>
  <w:style w:type="character" w:customStyle="1" w:styleId="textexposedshow">
    <w:name w:val="text_exposed_show"/>
    <w:basedOn w:val="DefaultParagraphFont"/>
    <w:rsid w:val="00FA1815"/>
  </w:style>
  <w:style w:type="character" w:customStyle="1" w:styleId="BodyTextChar1">
    <w:name w:val="Body Text Char1"/>
    <w:basedOn w:val="DefaultParagraphFont"/>
    <w:rsid w:val="00FA1815"/>
    <w:rPr>
      <w:rFonts w:ascii="Arial" w:eastAsia="Times New Roman" w:hAnsi="Arial" w:cs="Arial"/>
      <w:sz w:val="22"/>
    </w:rPr>
  </w:style>
  <w:style w:type="character" w:customStyle="1" w:styleId="nw">
    <w:name w:val="nw"/>
    <w:basedOn w:val="DefaultParagraphFont"/>
    <w:rsid w:val="00FA1815"/>
  </w:style>
  <w:style w:type="paragraph" w:customStyle="1" w:styleId="Pa0">
    <w:name w:val="Pa0"/>
    <w:basedOn w:val="Default"/>
    <w:next w:val="Default"/>
    <w:uiPriority w:val="99"/>
    <w:rsid w:val="00FA1815"/>
    <w:pPr>
      <w:spacing w:line="241" w:lineRule="atLeast"/>
    </w:pPr>
    <w:rPr>
      <w:rFonts w:ascii="Times New Roman" w:eastAsiaTheme="minorHAnsi" w:hAnsi="Times New Roman" w:cs="Times New Roman"/>
      <w:color w:val="auto"/>
      <w:lang w:val="en-GB"/>
    </w:rPr>
  </w:style>
  <w:style w:type="character" w:customStyle="1" w:styleId="A20">
    <w:name w:val="A2"/>
    <w:uiPriority w:val="99"/>
    <w:rsid w:val="00FA1815"/>
    <w:rPr>
      <w:b/>
      <w:bCs/>
      <w:color w:val="000000"/>
      <w:sz w:val="18"/>
      <w:szCs w:val="18"/>
    </w:rPr>
  </w:style>
  <w:style w:type="character" w:customStyle="1" w:styleId="A60">
    <w:name w:val="A6"/>
    <w:uiPriority w:val="99"/>
    <w:rsid w:val="00FA1815"/>
    <w:rPr>
      <w:color w:val="000000"/>
      <w:sz w:val="16"/>
      <w:szCs w:val="16"/>
    </w:rPr>
  </w:style>
  <w:style w:type="character" w:customStyle="1" w:styleId="text">
    <w:name w:val="text"/>
    <w:basedOn w:val="DefaultParagraphFont"/>
    <w:rsid w:val="00FA1815"/>
  </w:style>
  <w:style w:type="table" w:customStyle="1" w:styleId="TableNormal1">
    <w:name w:val="Table Normal1"/>
    <w:uiPriority w:val="2"/>
    <w:unhideWhenUsed/>
    <w:qFormat/>
    <w:rsid w:val="00686B17"/>
    <w:pPr>
      <w:spacing w:after="0" w:line="240" w:lineRule="auto"/>
    </w:pPr>
    <w:rPr>
      <w:rFonts w:ascii="Calibri" w:eastAsia="Calibri" w:hAnsi="Calibri" w:cs="Times New Roman"/>
      <w:sz w:val="20"/>
      <w:szCs w:val="20"/>
      <w:lang w:val="en-MY" w:eastAsia="en-MY"/>
    </w:rPr>
    <w:tblPr>
      <w:tblCellMar>
        <w:top w:w="0" w:type="dxa"/>
        <w:left w:w="0" w:type="dxa"/>
        <w:bottom w:w="0" w:type="dxa"/>
        <w:right w:w="0" w:type="dxa"/>
      </w:tblCellMar>
    </w:tblPr>
  </w:style>
  <w:style w:type="character" w:customStyle="1" w:styleId="al-author-name-more">
    <w:name w:val="al-author-name-more"/>
    <w:basedOn w:val="DefaultParagraphFont"/>
    <w:rsid w:val="00F11CF9"/>
  </w:style>
  <w:style w:type="paragraph" w:customStyle="1" w:styleId="Body">
    <w:name w:val="Body"/>
    <w:rsid w:val="006077CE"/>
    <w:pPr>
      <w:spacing w:after="0" w:line="240" w:lineRule="auto"/>
    </w:pPr>
    <w:rPr>
      <w:rFonts w:ascii="Helvetica Neue" w:eastAsia="Arial Unicode MS" w:hAnsi="Helvetica Neue" w:cs="Arial Unicode MS"/>
      <w:color w:val="000000"/>
      <w:lang w:eastAsia="en-MY"/>
    </w:rPr>
  </w:style>
  <w:style w:type="character" w:customStyle="1" w:styleId="ac">
    <w:name w:val="a"/>
    <w:basedOn w:val="DefaultParagraphFont"/>
    <w:rsid w:val="00D754EC"/>
  </w:style>
  <w:style w:type="paragraph" w:customStyle="1" w:styleId="CM2">
    <w:name w:val="CM2"/>
    <w:basedOn w:val="Normal"/>
    <w:next w:val="Normal"/>
    <w:qFormat/>
    <w:rsid w:val="000D67CA"/>
    <w:pPr>
      <w:widowControl w:val="0"/>
      <w:autoSpaceDE w:val="0"/>
      <w:autoSpaceDN w:val="0"/>
      <w:adjustRightInd w:val="0"/>
      <w:spacing w:after="0" w:line="271" w:lineRule="atLeast"/>
    </w:pPr>
    <w:rPr>
      <w:rFonts w:ascii="Times New Roman" w:eastAsia="SimSun" w:hAnsi="Times New Roman" w:cs="Times New Roman"/>
      <w:sz w:val="24"/>
      <w:szCs w:val="24"/>
      <w:lang w:eastAsia="zh-CN"/>
    </w:rPr>
  </w:style>
  <w:style w:type="character" w:customStyle="1" w:styleId="spellingerror">
    <w:name w:val="spellingerror"/>
    <w:rsid w:val="00C363DA"/>
  </w:style>
  <w:style w:type="paragraph" w:customStyle="1" w:styleId="HRPUB-Affiliation">
    <w:name w:val="HRPUB-Affiliation"/>
    <w:basedOn w:val="Normal"/>
    <w:qFormat/>
    <w:rsid w:val="00C363DA"/>
    <w:pPr>
      <w:widowControl w:val="0"/>
      <w:spacing w:after="0" w:line="200" w:lineRule="exact"/>
      <w:jc w:val="center"/>
    </w:pPr>
    <w:rPr>
      <w:rFonts w:ascii="Times New Roman" w:eastAsia="Times New Roman" w:hAnsi="Times New Roman" w:cs="Times New Roman"/>
      <w:color w:val="000000"/>
      <w:kern w:val="2"/>
      <w:sz w:val="18"/>
      <w:szCs w:val="18"/>
      <w:lang w:eastAsia="zh-CN"/>
    </w:rPr>
  </w:style>
  <w:style w:type="paragraph" w:customStyle="1" w:styleId="keywords0">
    <w:name w:val="keywords"/>
    <w:basedOn w:val="Normal"/>
    <w:autoRedefine/>
    <w:rsid w:val="00924C06"/>
    <w:pPr>
      <w:tabs>
        <w:tab w:val="right" w:pos="7200"/>
      </w:tabs>
      <w:spacing w:before="120" w:after="0" w:line="240" w:lineRule="auto"/>
      <w:ind w:left="360"/>
      <w:jc w:val="both"/>
    </w:pPr>
    <w:rPr>
      <w:rFonts w:ascii="Times New Roman" w:eastAsia="Times New Roman" w:hAnsi="Times New Roman" w:cs="Times New Roman"/>
      <w:b/>
      <w:snapToGrid w:val="0"/>
    </w:rPr>
  </w:style>
  <w:style w:type="table" w:styleId="ListTable2">
    <w:name w:val="List Table 2"/>
    <w:basedOn w:val="TableNormal"/>
    <w:uiPriority w:val="47"/>
    <w:rsid w:val="00924C06"/>
    <w:pPr>
      <w:spacing w:after="0" w:line="240" w:lineRule="auto"/>
    </w:pPr>
    <w:rPr>
      <w:lang w:val="en-MY"/>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iliation0">
    <w:name w:val="Affiliation"/>
    <w:basedOn w:val="Normal"/>
    <w:next w:val="Normal"/>
    <w:qFormat/>
    <w:rsid w:val="005079B9"/>
    <w:pPr>
      <w:spacing w:after="0" w:line="240" w:lineRule="auto"/>
      <w:jc w:val="center"/>
    </w:pPr>
    <w:rPr>
      <w:rFonts w:ascii="Times New Roman" w:eastAsia="Times New Roman" w:hAnsi="Times New Roman" w:cs="Times New Roman"/>
      <w:i/>
      <w:sz w:val="19"/>
      <w:szCs w:val="24"/>
      <w:lang w:val="en-GB" w:eastAsia="en-GB"/>
    </w:rPr>
  </w:style>
  <w:style w:type="paragraph" w:customStyle="1" w:styleId="Pragraphbody">
    <w:name w:val="Pragraph body"/>
    <w:basedOn w:val="Normal"/>
    <w:next w:val="Normal"/>
    <w:autoRedefine/>
    <w:qFormat/>
    <w:rsid w:val="005079B9"/>
    <w:pPr>
      <w:spacing w:after="0" w:line="260" w:lineRule="exact"/>
      <w:jc w:val="both"/>
    </w:pPr>
    <w:rPr>
      <w:rFonts w:ascii="Times New Roman" w:eastAsia="Times New Roman" w:hAnsi="Times New Roman" w:cs="Times New Roman"/>
      <w:color w:val="000000" w:themeColor="text1"/>
      <w:spacing w:val="2"/>
      <w:sz w:val="20"/>
      <w:szCs w:val="24"/>
      <w:lang w:val="en" w:eastAsia="en-GB"/>
    </w:rPr>
  </w:style>
  <w:style w:type="character" w:customStyle="1" w:styleId="None">
    <w:name w:val="None"/>
    <w:rsid w:val="005079B9"/>
  </w:style>
  <w:style w:type="table" w:styleId="GridTable1Light">
    <w:name w:val="Grid Table 1 Light"/>
    <w:basedOn w:val="TableNormal"/>
    <w:uiPriority w:val="46"/>
    <w:rsid w:val="000F075F"/>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ghtShading">
    <w:name w:val="Light Shading"/>
    <w:basedOn w:val="TableNormal"/>
    <w:uiPriority w:val="60"/>
    <w:rsid w:val="004934B2"/>
    <w:pPr>
      <w:spacing w:after="0" w:line="240" w:lineRule="auto"/>
    </w:pPr>
    <w:rPr>
      <w:rFonts w:ascii="Cambria" w:eastAsia="MS Mincho" w:hAnsi="Cambria" w:cs="Times New Roman"/>
      <w:color w:val="000000"/>
      <w:sz w:val="20"/>
      <w:szCs w:val="20"/>
      <w:lang w:val="en-AU"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basedOn w:val="DefaultParagraphFont"/>
    <w:uiPriority w:val="99"/>
    <w:semiHidden/>
    <w:unhideWhenUsed/>
    <w:rsid w:val="004934B2"/>
  </w:style>
  <w:style w:type="paragraph" w:customStyle="1" w:styleId="Authornames">
    <w:name w:val="Author names"/>
    <w:basedOn w:val="Normal"/>
    <w:next w:val="Normal"/>
    <w:qFormat/>
    <w:rsid w:val="004934B2"/>
    <w:pPr>
      <w:spacing w:before="240" w:after="0" w:line="360" w:lineRule="auto"/>
    </w:pPr>
    <w:rPr>
      <w:rFonts w:ascii="Times New Roman" w:eastAsia="Times New Roman" w:hAnsi="Times New Roman" w:cs="Times New Roman"/>
      <w:sz w:val="28"/>
      <w:szCs w:val="24"/>
      <w:lang w:val="en-GB" w:eastAsia="en-GB"/>
    </w:rPr>
  </w:style>
  <w:style w:type="paragraph" w:customStyle="1" w:styleId="Correspondencedetails">
    <w:name w:val="Correspondence details"/>
    <w:basedOn w:val="Normal"/>
    <w:qFormat/>
    <w:rsid w:val="004934B2"/>
    <w:pPr>
      <w:spacing w:before="240" w:after="0" w:line="360" w:lineRule="auto"/>
    </w:pPr>
    <w:rPr>
      <w:rFonts w:ascii="Times New Roman" w:eastAsia="Times New Roman" w:hAnsi="Times New Roman" w:cs="Times New Roman"/>
      <w:sz w:val="24"/>
      <w:szCs w:val="24"/>
      <w:lang w:val="en-GB" w:eastAsia="en-GB"/>
    </w:rPr>
  </w:style>
  <w:style w:type="paragraph" w:customStyle="1" w:styleId="Notesoncontributors">
    <w:name w:val="Notes on contributors"/>
    <w:basedOn w:val="Normal"/>
    <w:qFormat/>
    <w:rsid w:val="004934B2"/>
    <w:pPr>
      <w:spacing w:before="240" w:after="0" w:line="360" w:lineRule="auto"/>
    </w:pPr>
    <w:rPr>
      <w:rFonts w:ascii="Times New Roman" w:eastAsia="Times New Roman" w:hAnsi="Times New Roman" w:cs="Times New Roman"/>
      <w:szCs w:val="24"/>
      <w:lang w:val="en-GB" w:eastAsia="en-GB"/>
    </w:rPr>
  </w:style>
  <w:style w:type="table" w:styleId="TableGridLight">
    <w:name w:val="Grid Table Light"/>
    <w:basedOn w:val="TableNormal"/>
    <w:uiPriority w:val="40"/>
    <w:rsid w:val="004934B2"/>
    <w:pPr>
      <w:spacing w:after="0" w:line="240" w:lineRule="auto"/>
    </w:pPr>
    <w:rPr>
      <w:rFonts w:ascii="Cambria" w:eastAsia="MS Mincho" w:hAnsi="Cambria" w:cs="Times New Roman"/>
      <w:sz w:val="20"/>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aptionforTableUiTM">
    <w:name w:val="Caption for Table UiTM"/>
    <w:basedOn w:val="Caption"/>
    <w:next w:val="Normal"/>
    <w:link w:val="CaptionforTableUiTMChar"/>
    <w:autoRedefine/>
    <w:uiPriority w:val="10"/>
    <w:qFormat/>
    <w:rsid w:val="00464A02"/>
    <w:pPr>
      <w:keepLines/>
      <w:widowControl w:val="0"/>
      <w:spacing w:beforeLines="100" w:after="0" w:line="240" w:lineRule="auto"/>
    </w:pPr>
    <w:rPr>
      <w:rFonts w:eastAsiaTheme="minorHAnsi"/>
      <w:b w:val="0"/>
      <w:noProof/>
      <w:sz w:val="24"/>
      <w:szCs w:val="18"/>
      <w:lang w:val="en-GB"/>
    </w:rPr>
  </w:style>
  <w:style w:type="paragraph" w:customStyle="1" w:styleId="NormalUiTMParagraph1">
    <w:name w:val="Normal UiTM Paragraph 1"/>
    <w:basedOn w:val="Normal"/>
    <w:link w:val="NormalUiTMParagraph1Char"/>
    <w:autoRedefine/>
    <w:uiPriority w:val="9"/>
    <w:qFormat/>
    <w:rsid w:val="00464A02"/>
    <w:pPr>
      <w:widowControl w:val="0"/>
      <w:spacing w:after="0" w:line="480" w:lineRule="auto"/>
      <w:ind w:firstLine="720"/>
      <w:jc w:val="both"/>
    </w:pPr>
    <w:rPr>
      <w:rFonts w:ascii="Times New Roman" w:hAnsi="Times New Roman" w:cs="Times New Roman"/>
      <w:sz w:val="24"/>
      <w:szCs w:val="24"/>
      <w:lang w:val="en-GB"/>
    </w:rPr>
  </w:style>
  <w:style w:type="paragraph" w:customStyle="1" w:styleId="Tabletext6source">
    <w:name w:val="Table text 6 source"/>
    <w:basedOn w:val="Normal"/>
    <w:autoRedefine/>
    <w:uiPriority w:val="13"/>
    <w:qFormat/>
    <w:rsid w:val="00464A02"/>
    <w:pPr>
      <w:widowControl w:val="0"/>
      <w:spacing w:after="240" w:line="240" w:lineRule="auto"/>
    </w:pPr>
    <w:rPr>
      <w:rFonts w:ascii="Times New Roman" w:eastAsiaTheme="minorEastAsia" w:hAnsi="Times New Roman" w:cs="Times New Roman"/>
      <w:sz w:val="18"/>
      <w:szCs w:val="24"/>
      <w:lang w:val="en-GB"/>
    </w:rPr>
  </w:style>
  <w:style w:type="character" w:customStyle="1" w:styleId="NormalUiTMParagraph1Char">
    <w:name w:val="Normal UiTM Paragraph 1 Char"/>
    <w:basedOn w:val="DefaultParagraphFont"/>
    <w:link w:val="NormalUiTMParagraph1"/>
    <w:uiPriority w:val="9"/>
    <w:rsid w:val="00464A02"/>
    <w:rPr>
      <w:rFonts w:ascii="Times New Roman" w:hAnsi="Times New Roman" w:cs="Times New Roman"/>
      <w:sz w:val="24"/>
      <w:szCs w:val="24"/>
      <w:lang w:val="en-GB"/>
    </w:rPr>
  </w:style>
  <w:style w:type="character" w:customStyle="1" w:styleId="CaptionforTableUiTMChar">
    <w:name w:val="Caption for Table UiTM Char"/>
    <w:basedOn w:val="DefaultParagraphFont"/>
    <w:link w:val="CaptionforTableUiTM"/>
    <w:uiPriority w:val="10"/>
    <w:rsid w:val="00464A02"/>
    <w:rPr>
      <w:rFonts w:ascii="Times New Roman" w:hAnsi="Times New Roman" w:cs="Times New Roman"/>
      <w:bCs/>
      <w:noProof/>
      <w:sz w:val="24"/>
      <w:szCs w:val="18"/>
      <w:lang w:val="en-GB"/>
    </w:rPr>
  </w:style>
  <w:style w:type="paragraph" w:customStyle="1" w:styleId="Tabletexttile12font">
    <w:name w:val="Table text tile 12font"/>
    <w:basedOn w:val="Normal"/>
    <w:autoRedefine/>
    <w:uiPriority w:val="9"/>
    <w:qFormat/>
    <w:rsid w:val="00464A02"/>
    <w:pPr>
      <w:spacing w:after="0" w:line="240" w:lineRule="auto"/>
      <w:ind w:left="-136"/>
      <w:jc w:val="center"/>
    </w:pPr>
    <w:rPr>
      <w:rFonts w:ascii="Times New Roman" w:eastAsiaTheme="minorEastAsia" w:hAnsi="Times New Roman" w:cs="Times New Roman"/>
      <w:sz w:val="24"/>
      <w:szCs w:val="24"/>
      <w:lang w:val="en-MY"/>
    </w:rPr>
  </w:style>
  <w:style w:type="paragraph" w:customStyle="1" w:styleId="Tabletext5centre">
    <w:name w:val="Table text 5 centre"/>
    <w:autoRedefine/>
    <w:uiPriority w:val="13"/>
    <w:qFormat/>
    <w:rsid w:val="00464A02"/>
    <w:pPr>
      <w:spacing w:after="0" w:line="240" w:lineRule="auto"/>
      <w:ind w:left="-136"/>
      <w:jc w:val="center"/>
    </w:pPr>
    <w:rPr>
      <w:rFonts w:ascii="Times New Roman" w:eastAsiaTheme="minorEastAsia" w:hAnsi="Times New Roman" w:cs="Times New Roman"/>
      <w:b/>
      <w:sz w:val="20"/>
      <w:szCs w:val="24"/>
      <w:lang w:val="en-MY"/>
    </w:rPr>
  </w:style>
  <w:style w:type="table" w:customStyle="1" w:styleId="PlainTable214">
    <w:name w:val="Plain Table 214"/>
    <w:basedOn w:val="TableNormal"/>
    <w:uiPriority w:val="42"/>
    <w:rsid w:val="00464A02"/>
    <w:pPr>
      <w:spacing w:after="0" w:line="240" w:lineRule="auto"/>
    </w:pPr>
    <w:rPr>
      <w:sz w:val="20"/>
      <w:szCs w:val="20"/>
      <w:lang w:val="en-GB" w:eastAsia="en-GB"/>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8544">
      <w:bodyDiv w:val="1"/>
      <w:marLeft w:val="0"/>
      <w:marRight w:val="0"/>
      <w:marTop w:val="0"/>
      <w:marBottom w:val="0"/>
      <w:divBdr>
        <w:top w:val="none" w:sz="0" w:space="0" w:color="auto"/>
        <w:left w:val="none" w:sz="0" w:space="0" w:color="auto"/>
        <w:bottom w:val="none" w:sz="0" w:space="0" w:color="auto"/>
        <w:right w:val="none" w:sz="0" w:space="0" w:color="auto"/>
      </w:divBdr>
    </w:div>
    <w:div w:id="133917103">
      <w:bodyDiv w:val="1"/>
      <w:marLeft w:val="0"/>
      <w:marRight w:val="0"/>
      <w:marTop w:val="0"/>
      <w:marBottom w:val="0"/>
      <w:divBdr>
        <w:top w:val="none" w:sz="0" w:space="0" w:color="auto"/>
        <w:left w:val="none" w:sz="0" w:space="0" w:color="auto"/>
        <w:bottom w:val="none" w:sz="0" w:space="0" w:color="auto"/>
        <w:right w:val="none" w:sz="0" w:space="0" w:color="auto"/>
      </w:divBdr>
    </w:div>
    <w:div w:id="539902576">
      <w:bodyDiv w:val="1"/>
      <w:marLeft w:val="0"/>
      <w:marRight w:val="0"/>
      <w:marTop w:val="0"/>
      <w:marBottom w:val="0"/>
      <w:divBdr>
        <w:top w:val="none" w:sz="0" w:space="0" w:color="auto"/>
        <w:left w:val="none" w:sz="0" w:space="0" w:color="auto"/>
        <w:bottom w:val="none" w:sz="0" w:space="0" w:color="auto"/>
        <w:right w:val="none" w:sz="0" w:space="0" w:color="auto"/>
      </w:divBdr>
    </w:div>
    <w:div w:id="621116439">
      <w:bodyDiv w:val="1"/>
      <w:marLeft w:val="0"/>
      <w:marRight w:val="0"/>
      <w:marTop w:val="0"/>
      <w:marBottom w:val="0"/>
      <w:divBdr>
        <w:top w:val="none" w:sz="0" w:space="0" w:color="auto"/>
        <w:left w:val="none" w:sz="0" w:space="0" w:color="auto"/>
        <w:bottom w:val="none" w:sz="0" w:space="0" w:color="auto"/>
        <w:right w:val="none" w:sz="0" w:space="0" w:color="auto"/>
      </w:divBdr>
    </w:div>
    <w:div w:id="634336902">
      <w:bodyDiv w:val="1"/>
      <w:marLeft w:val="0"/>
      <w:marRight w:val="0"/>
      <w:marTop w:val="0"/>
      <w:marBottom w:val="0"/>
      <w:divBdr>
        <w:top w:val="none" w:sz="0" w:space="0" w:color="auto"/>
        <w:left w:val="none" w:sz="0" w:space="0" w:color="auto"/>
        <w:bottom w:val="none" w:sz="0" w:space="0" w:color="auto"/>
        <w:right w:val="none" w:sz="0" w:space="0" w:color="auto"/>
      </w:divBdr>
    </w:div>
    <w:div w:id="656613664">
      <w:bodyDiv w:val="1"/>
      <w:marLeft w:val="0"/>
      <w:marRight w:val="0"/>
      <w:marTop w:val="0"/>
      <w:marBottom w:val="0"/>
      <w:divBdr>
        <w:top w:val="none" w:sz="0" w:space="0" w:color="auto"/>
        <w:left w:val="none" w:sz="0" w:space="0" w:color="auto"/>
        <w:bottom w:val="none" w:sz="0" w:space="0" w:color="auto"/>
        <w:right w:val="none" w:sz="0" w:space="0" w:color="auto"/>
      </w:divBdr>
    </w:div>
    <w:div w:id="1186407572">
      <w:bodyDiv w:val="1"/>
      <w:marLeft w:val="0"/>
      <w:marRight w:val="0"/>
      <w:marTop w:val="0"/>
      <w:marBottom w:val="0"/>
      <w:divBdr>
        <w:top w:val="none" w:sz="0" w:space="0" w:color="auto"/>
        <w:left w:val="none" w:sz="0" w:space="0" w:color="auto"/>
        <w:bottom w:val="none" w:sz="0" w:space="0" w:color="auto"/>
        <w:right w:val="none" w:sz="0" w:space="0" w:color="auto"/>
      </w:divBdr>
    </w:div>
    <w:div w:id="1297487644">
      <w:bodyDiv w:val="1"/>
      <w:marLeft w:val="0"/>
      <w:marRight w:val="0"/>
      <w:marTop w:val="0"/>
      <w:marBottom w:val="0"/>
      <w:divBdr>
        <w:top w:val="none" w:sz="0" w:space="0" w:color="auto"/>
        <w:left w:val="none" w:sz="0" w:space="0" w:color="auto"/>
        <w:bottom w:val="none" w:sz="0" w:space="0" w:color="auto"/>
        <w:right w:val="none" w:sz="0" w:space="0" w:color="auto"/>
      </w:divBdr>
    </w:div>
    <w:div w:id="1499729685">
      <w:bodyDiv w:val="1"/>
      <w:marLeft w:val="0"/>
      <w:marRight w:val="0"/>
      <w:marTop w:val="0"/>
      <w:marBottom w:val="0"/>
      <w:divBdr>
        <w:top w:val="none" w:sz="0" w:space="0" w:color="auto"/>
        <w:left w:val="none" w:sz="0" w:space="0" w:color="auto"/>
        <w:bottom w:val="none" w:sz="0" w:space="0" w:color="auto"/>
        <w:right w:val="none" w:sz="0" w:space="0" w:color="auto"/>
      </w:divBdr>
    </w:div>
    <w:div w:id="1514488160">
      <w:bodyDiv w:val="1"/>
      <w:marLeft w:val="0"/>
      <w:marRight w:val="0"/>
      <w:marTop w:val="0"/>
      <w:marBottom w:val="0"/>
      <w:divBdr>
        <w:top w:val="none" w:sz="0" w:space="0" w:color="auto"/>
        <w:left w:val="none" w:sz="0" w:space="0" w:color="auto"/>
        <w:bottom w:val="none" w:sz="0" w:space="0" w:color="auto"/>
        <w:right w:val="none" w:sz="0" w:space="0" w:color="auto"/>
      </w:divBdr>
    </w:div>
    <w:div w:id="1525897870">
      <w:bodyDiv w:val="1"/>
      <w:marLeft w:val="0"/>
      <w:marRight w:val="0"/>
      <w:marTop w:val="0"/>
      <w:marBottom w:val="0"/>
      <w:divBdr>
        <w:top w:val="none" w:sz="0" w:space="0" w:color="auto"/>
        <w:left w:val="none" w:sz="0" w:space="0" w:color="auto"/>
        <w:bottom w:val="none" w:sz="0" w:space="0" w:color="auto"/>
        <w:right w:val="none" w:sz="0" w:space="0" w:color="auto"/>
      </w:divBdr>
    </w:div>
    <w:div w:id="1539393441">
      <w:bodyDiv w:val="1"/>
      <w:marLeft w:val="0"/>
      <w:marRight w:val="0"/>
      <w:marTop w:val="0"/>
      <w:marBottom w:val="0"/>
      <w:divBdr>
        <w:top w:val="none" w:sz="0" w:space="0" w:color="auto"/>
        <w:left w:val="none" w:sz="0" w:space="0" w:color="auto"/>
        <w:bottom w:val="none" w:sz="0" w:space="0" w:color="auto"/>
        <w:right w:val="none" w:sz="0" w:space="0" w:color="auto"/>
      </w:divBdr>
    </w:div>
    <w:div w:id="1708410544">
      <w:bodyDiv w:val="1"/>
      <w:marLeft w:val="0"/>
      <w:marRight w:val="0"/>
      <w:marTop w:val="0"/>
      <w:marBottom w:val="0"/>
      <w:divBdr>
        <w:top w:val="none" w:sz="0" w:space="0" w:color="auto"/>
        <w:left w:val="none" w:sz="0" w:space="0" w:color="auto"/>
        <w:bottom w:val="none" w:sz="0" w:space="0" w:color="auto"/>
        <w:right w:val="none" w:sz="0" w:space="0" w:color="auto"/>
      </w:divBdr>
    </w:div>
    <w:div w:id="1813670126">
      <w:bodyDiv w:val="1"/>
      <w:marLeft w:val="0"/>
      <w:marRight w:val="0"/>
      <w:marTop w:val="0"/>
      <w:marBottom w:val="0"/>
      <w:divBdr>
        <w:top w:val="none" w:sz="0" w:space="0" w:color="auto"/>
        <w:left w:val="none" w:sz="0" w:space="0" w:color="auto"/>
        <w:bottom w:val="none" w:sz="0" w:space="0" w:color="auto"/>
        <w:right w:val="none" w:sz="0" w:space="0" w:color="auto"/>
      </w:divBdr>
    </w:div>
    <w:div w:id="1819418103">
      <w:bodyDiv w:val="1"/>
      <w:marLeft w:val="0"/>
      <w:marRight w:val="0"/>
      <w:marTop w:val="0"/>
      <w:marBottom w:val="0"/>
      <w:divBdr>
        <w:top w:val="none" w:sz="0" w:space="0" w:color="auto"/>
        <w:left w:val="none" w:sz="0" w:space="0" w:color="auto"/>
        <w:bottom w:val="none" w:sz="0" w:space="0" w:color="auto"/>
        <w:right w:val="none" w:sz="0" w:space="0" w:color="auto"/>
      </w:divBdr>
    </w:div>
    <w:div w:id="1891378255">
      <w:bodyDiv w:val="1"/>
      <w:marLeft w:val="0"/>
      <w:marRight w:val="0"/>
      <w:marTop w:val="0"/>
      <w:marBottom w:val="0"/>
      <w:divBdr>
        <w:top w:val="none" w:sz="0" w:space="0" w:color="auto"/>
        <w:left w:val="none" w:sz="0" w:space="0" w:color="auto"/>
        <w:bottom w:val="none" w:sz="0" w:space="0" w:color="auto"/>
        <w:right w:val="none" w:sz="0" w:space="0" w:color="auto"/>
      </w:divBdr>
    </w:div>
    <w:div w:id="2018381811">
      <w:bodyDiv w:val="1"/>
      <w:marLeft w:val="0"/>
      <w:marRight w:val="0"/>
      <w:marTop w:val="0"/>
      <w:marBottom w:val="0"/>
      <w:divBdr>
        <w:top w:val="none" w:sz="0" w:space="0" w:color="auto"/>
        <w:left w:val="none" w:sz="0" w:space="0" w:color="auto"/>
        <w:bottom w:val="none" w:sz="0" w:space="0" w:color="auto"/>
        <w:right w:val="none" w:sz="0" w:space="0" w:color="auto"/>
      </w:divBdr>
    </w:div>
    <w:div w:id="2029482276">
      <w:bodyDiv w:val="1"/>
      <w:marLeft w:val="0"/>
      <w:marRight w:val="0"/>
      <w:marTop w:val="0"/>
      <w:marBottom w:val="0"/>
      <w:divBdr>
        <w:top w:val="none" w:sz="0" w:space="0" w:color="auto"/>
        <w:left w:val="none" w:sz="0" w:space="0" w:color="auto"/>
        <w:bottom w:val="none" w:sz="0" w:space="0" w:color="auto"/>
        <w:right w:val="none" w:sz="0" w:space="0" w:color="auto"/>
      </w:divBdr>
    </w:div>
    <w:div w:id="2036151982">
      <w:bodyDiv w:val="1"/>
      <w:marLeft w:val="0"/>
      <w:marRight w:val="0"/>
      <w:marTop w:val="0"/>
      <w:marBottom w:val="0"/>
      <w:divBdr>
        <w:top w:val="none" w:sz="0" w:space="0" w:color="auto"/>
        <w:left w:val="none" w:sz="0" w:space="0" w:color="auto"/>
        <w:bottom w:val="none" w:sz="0" w:space="0" w:color="auto"/>
        <w:right w:val="none" w:sz="0" w:space="0" w:color="auto"/>
      </w:divBdr>
    </w:div>
    <w:div w:id="20976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ces/by/4.0/legal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Beg17</b:Tag>
    <b:SourceType>JournalArticle</b:SourceType>
    <b:Guid>{3A2D327D-DBCB-44A0-BC64-CF68D49A50E1}</b:Guid>
    <b:Title>Eyewitness Misidentification: A Comparative Analysis Between the United States and England</b:Title>
    <b:Year>2017</b:Year>
    <b:Author>
      <b:Author>
        <b:NameList>
          <b:Person>
            <b:Last>Begakis</b:Last>
            <b:First>Christina</b:First>
          </b:Person>
        </b:NameList>
      </b:Author>
    </b:Author>
    <b:JournalName>Santa Clara Journal of International Law</b:JournalName>
    <b:Pages>175-195</b:Pages>
    <b:Volume>15</b:Volume>
    <b:Issue>2</b:Issue>
    <b:URL>https://digitalcommons.law.scu.edu/cgi/viewcontent.cgi?article=1222&amp;context=scujil</b:URL>
    <b:RefOrder>1</b:RefOrder>
  </b:Source>
  <b:Source>
    <b:Tag>Ber</b:Tag>
    <b:SourceType>Report</b:SourceType>
    <b:Guid>{488E444F-E2A4-451F-BCDE-EFDF501119FD}</b:Guid>
    <b:Author>
      <b:Author>
        <b:NameList>
          <b:Person>
            <b:Last>Berman</b:Last>
            <b:First>Marlee</b:First>
            <b:Middle>Kind</b:Middle>
          </b:Person>
        </b:NameList>
      </b:Author>
    </b:Author>
    <b:Title>Eyewitness Identification Jury Instructions: Do They Enhance Evidence Evaluation?</b:Title>
    <b:Year>2015</b:Year>
    <b:Publisher>CUNY Academic Works</b:Publisher>
    <b:City>New York</b:City>
    <b:URL>https://academicworks.cuny.edu/cgi/viewcontent.cgi?referer=https://www.google.com/&amp;httpsredir=1&amp;article=1874&amp;context=gc_etds</b:URL>
    <b:RefOrder>2</b:RefOrder>
  </b:Source>
  <b:Source>
    <b:Tag>Jon17</b:Tag>
    <b:SourceType>JournalArticle</b:SourceType>
    <b:Guid>{C8F134D7-3F68-470E-AEA1-B1FD475E2551}</b:Guid>
    <b:Author>
      <b:Author>
        <b:NameList>
          <b:Person>
            <b:Last>Jones</b:Last>
            <b:First>Angela</b:First>
            <b:Middle>M.</b:Middle>
          </b:Person>
          <b:Person>
            <b:Last>Bergold</b:Last>
            <b:First>Amanda</b:First>
            <b:Middle>N.</b:Middle>
          </b:Person>
          <b:Person>
            <b:Last>Dillon</b:Last>
            <b:First>Marlee</b:First>
            <b:Middle>Kind</b:Middle>
          </b:Person>
          <b:Person>
            <b:Last>Penrod</b:Last>
            <b:First>Steven</b:First>
            <b:Middle>D.</b:Middle>
          </b:Person>
        </b:NameList>
      </b:Author>
    </b:Author>
    <b:Title>Comparing the effectiveness of Henderson instructionsand expert testimony: Which safeguard improves jurors’evaluations of eyewitness evidence?</b:Title>
    <b:JournalName>Journal of Experimental Criminology</b:JournalName>
    <b:Year>2017</b:Year>
    <b:Pages>29-52</b:Pages>
    <b:Volume>13</b:Volume>
    <b:Issue>1</b:Issue>
    <b:DOI>10.1007/s11292-016-9279-6</b:DOI>
    <b:RefOrder>3</b:RefOrder>
  </b:Source>
  <b:Source>
    <b:Tag>Alb17</b:Tag>
    <b:SourceType>JournalArticle</b:SourceType>
    <b:Guid>{794D5834-51B5-4B48-8AAA-15EE5FC6342B}</b:Guid>
    <b:Title>Why eyewitnesses fail</b:Title>
    <b:Year>2017</b:Year>
    <b:Author>
      <b:Author>
        <b:NameList>
          <b:Person>
            <b:Last>Albright</b:Last>
            <b:First>Thomas</b:First>
            <b:Middle>D.</b:Middle>
          </b:Person>
        </b:NameList>
      </b:Author>
    </b:Author>
    <b:JournalName>Proceedings of the National Academy of Sciences of the United States of America</b:JournalName>
    <b:Pages>7758–7764</b:Pages>
    <b:Volume>114</b:Volume>
    <b:Issue>30</b:Issue>
    <b:DOI>10.1073/pnas.1706891114</b:DOI>
    <b:RefOrder>4</b:RefOrder>
  </b:Source>
  <b:Source>
    <b:Tag>War01</b:Tag>
    <b:SourceType>Report</b:SourceType>
    <b:Guid>{4266DE18-3690-4FF0-B477-7EBF388A3DCE}</b:Guid>
    <b:Title>How Mistaken and Perjured Eyewitness Identification Testimony Put 46 Innocent Americans on Death Row</b:Title>
    <b:Year>2001</b:Year>
    <b:Author>
      <b:Author>
        <b:NameList>
          <b:Person>
            <b:Last>Warden</b:Last>
            <b:First>Rob</b:First>
          </b:Person>
          <b:Person>
            <b:Last>Armbrust</b:Last>
            <b:First>Shawn</b:First>
            <b:Middle>M.</b:Middle>
          </b:Person>
          <b:Person>
            <b:Last>Linzer</b:Last>
            <b:First>Jennifer</b:First>
          </b:Person>
        </b:NameList>
      </b:Author>
    </b:Author>
    <b:Publisher>Andrews University</b:Publisher>
    <b:City>Michigan</b:City>
    <b:RefOrder>5</b:RefOrder>
  </b:Source>
  <b:Source>
    <b:Tag>Bea15</b:Tag>
    <b:SourceType>JournalArticle</b:SourceType>
    <b:Guid>{75A0C20E-8105-4987-939A-B8376AD86847}</b:Guid>
    <b:Author>
      <b:Author>
        <b:NameList>
          <b:Person>
            <b:Last>Beaudry</b:Last>
            <b:First>Jennifer</b:First>
            <b:Middle>L.</b:Middle>
          </b:Person>
          <b:Person>
            <b:Last>Lindsay</b:Last>
            <b:First>Roderick</b:First>
            <b:Middle>C. L.</b:Middle>
          </b:Person>
          <b:Person>
            <b:Last>Leach</b:Last>
            <b:First>Amy‐May</b:First>
          </b:Person>
          <b:Person>
            <b:Last>Mansour</b:Last>
            <b:First>Jamal</b:First>
            <b:Middle>K.</b:Middle>
          </b:Person>
          <b:Person>
            <b:Last>Bertrand</b:Last>
            <b:First>Michelle</b:First>
            <b:Middle>I.</b:Middle>
          </b:Person>
          <b:Person>
            <b:Last>Kalmet</b:Last>
            <b:First>Natalie</b:First>
          </b:Person>
        </b:NameList>
      </b:Author>
    </b:Author>
    <b:Title>The effect of evidence type, identification accuracy, line‐up presentation, and line‐up administration on observers' perceptions of eyewitnesses</b:Title>
    <b:JournalName>Legal and Criminology Psychology</b:JournalName>
    <b:Year>2015</b:Year>
    <b:Pages>343-364</b:Pages>
    <b:Volume>20</b:Volume>
    <b:Issue>2</b:Issue>
    <b:DOI>10.1111/lcrp.12030 </b:DOI>
    <b:RefOrder>6</b:RefOrder>
  </b:Source>
  <b:Source>
    <b:Tag>Wix17</b:Tag>
    <b:SourceType>JournalArticle</b:SourceType>
    <b:Guid>{9B6B632F-48B9-41BD-8F49-C3F10B906F08}</b:Guid>
    <b:Author>
      <b:Author>
        <b:NameList>
          <b:Person>
            <b:Last>Wixted</b:Last>
            <b:First>John</b:First>
            <b:Middle>T</b:Middle>
          </b:Person>
          <b:Person>
            <b:Last>Wells</b:Last>
            <b:First>Gary</b:First>
            <b:Middle>L</b:Middle>
          </b:Person>
        </b:NameList>
      </b:Author>
    </b:Author>
    <b:Title>Wixted, J. T., &amp; Wells, G. L. (2017). The relationship between eyewitness confidence and identification accuracy: A new synthesis.</b:Title>
    <b:JournalName>Psychological Science in the Public Interest</b:JournalName>
    <b:Year>2017</b:Year>
    <b:Pages>10-65</b:Pages>
    <b:Volume>18</b:Volume>
    <b:Issue>1</b:Issue>
    <b:RefOrder>2</b:RefOrder>
  </b:Source>
  <b:Source>
    <b:Tag>Wel14</b:Tag>
    <b:SourceType>JournalArticle</b:SourceType>
    <b:Guid>{D4F2B8A3-FE27-431B-8B8A-F532073323E0}</b:Guid>
    <b:Author>
      <b:Author>
        <b:NameList>
          <b:Person>
            <b:Last>Wells</b:Last>
            <b:First>Gary</b:First>
            <b:Middle>L</b:Middle>
          </b:Person>
        </b:NameList>
      </b:Author>
    </b:Author>
    <b:Title>Eyewitness Identification: Probative Value, Criterion Shifts, and Policy Regarding the Sequential Lineup</b:Title>
    <b:JournalName>Current Drections in Psychological Science</b:JournalName>
    <b:Year>2014</b:Year>
    <b:Pages>11-16</b:Pages>
    <b:Volume>23</b:Volume>
    <b:Issue>1</b:Issue>
    <b:RefOrder>22</b:RefOrder>
  </b:Source>
  <b:Source>
    <b:Tag>Wel16</b:Tag>
    <b:SourceType>JournalArticle</b:SourceType>
    <b:Guid>{137939D9-8884-434C-AD33-53A5EE92ED19}</b:Guid>
    <b:Author>
      <b:Author>
        <b:NameList>
          <b:Person>
            <b:Last>Wells</b:Last>
            <b:First>Gary</b:First>
          </b:Person>
          <b:Person>
            <b:Last>Quigley-McBride</b:Last>
            <b:First>A</b:First>
          </b:Person>
        </b:NameList>
      </b:Author>
    </b:Author>
    <b:Title>Applying eyewitness identification research to the legal system: A glance at where we have been and where we could go</b:Title>
    <b:JournalName>Journal of Applied Research in Memory and Recogition</b:JournalName>
    <b:Year>2016</b:Year>
    <b:Pages>290-294</b:Pages>
    <b:Volume>5</b:Volume>
    <b:Issue>3</b:Issue>
    <b:RefOrder>1</b:RefOrder>
  </b:Source>
  <b:Source>
    <b:Tag>Cow14</b:Tag>
    <b:SourceType>JournalArticle</b:SourceType>
    <b:Guid>{6E488640-48BE-42E5-975A-33CD0C9CBA11}</b:Guid>
    <b:Author>
      <b:Author>
        <b:NameList>
          <b:Person>
            <b:Last>Cowan</b:Last>
            <b:First>S</b:First>
          </b:Person>
          <b:Person>
            <b:Last>Read</b:Last>
            <b:First>J</b:First>
            <b:Middle>D</b:Middle>
          </b:Person>
          <b:Person>
            <b:Last>Lindsay</b:Last>
            <b:First>D</b:First>
            <b:Middle>S</b:Middle>
          </b:Person>
        </b:NameList>
      </b:Author>
    </b:Author>
    <b:Title>Predicting and postdicting eyewitness accuracy and confidence</b:Title>
    <b:JournalName>Jour al of Applied Research in Memory and Cognition</b:JournalName>
    <b:Year>2014</b:Year>
    <b:Pages>21-30</b:Pages>
    <b:Volume>3</b:Volume>
    <b:Issue>1</b:Issue>
    <b:RefOrder>4</b:RefOrder>
  </b:Source>
  <b:Source>
    <b:Tag>McR14</b:Tag>
    <b:SourceType>JournalArticle</b:SourceType>
    <b:Guid>{AC3D963D-07E4-4BC6-ACAC-5A220703D064}</b:Guid>
    <b:Author>
      <b:Author>
        <b:NameList>
          <b:Person>
            <b:Last>McRae</b:Last>
            <b:First>Kaichen</b:First>
          </b:Person>
        </b:NameList>
      </b:Author>
    </b:Author>
    <b:Title>Eyewitness memory for typical and atypical weapons in cognitive context.</b:Title>
    <b:JournalName>Journal of Investigative Psychology and Offender Profiling,</b:JournalName>
    <b:Year>2014</b:Year>
    <b:Pages>179-189</b:Pages>
    <b:Volume>11</b:Volume>
    <b:Issue>2</b:Issue>
    <b:RefOrder>3</b:RefOrder>
  </b:Source>
  <b:Source>
    <b:Tag>Placeholder1</b:Tag>
    <b:SourceType>JournalArticle</b:SourceType>
    <b:Guid>{F901B5D2-EC06-44EF-A8E3-BC169F14CBE3}</b:Guid>
    <b:Author>
      <b:Author>
        <b:NameList>
          <b:Person>
            <b:Last>Beaudry</b:Last>
            <b:First>J</b:First>
          </b:Person>
          <b:Person>
            <b:Last>Lindsay</b:Last>
            <b:First>R</b:First>
          </b:Person>
          <b:Person>
            <b:Last>Leach</b:Last>
            <b:First>A</b:First>
          </b:Person>
          <b:Person>
            <b:Last>Mansour</b:Last>
            <b:First>J</b:First>
          </b:Person>
          <b:Person>
            <b:Last>Bertrand</b:Last>
            <b:First>M</b:First>
          </b:Person>
          <b:Person>
            <b:Last>Kalmet</b:Last>
            <b:First>M</b:First>
          </b:Person>
        </b:NameList>
      </b:Author>
    </b:Author>
    <b:Title>The effect of evidence type, identification accuracy, line‐up presentation, and line‐up administration on observers' perceptions of eyewitnesses.</b:Title>
    <b:JournalName>Legal and Criminological Psychology</b:JournalName>
    <b:Year>2015</b:Year>
    <b:Pages>343-364</b:Pages>
    <b:Volume>20</b:Volume>
    <b:Issue>2</b:Issue>
    <b:RefOrder>5</b:RefOrder>
  </b:Source>
  <b:Source>
    <b:Tag>Car13</b:Tag>
    <b:SourceType>JournalArticle</b:SourceType>
    <b:Guid>{6EFB4C7F-C8D1-4528-A56D-902A113AC359}</b:Guid>
    <b:Author>
      <b:Author>
        <b:NameList>
          <b:Person>
            <b:Last>Carlson</b:Last>
            <b:First>C</b:First>
          </b:Person>
          <b:Person>
            <b:Last>Dias</b:Last>
            <b:First>J</b:First>
          </b:Person>
          <b:Person>
            <b:Last>Weatherford</b:Last>
            <b:First>D</b:First>
          </b:Person>
          <b:Person>
            <b:Last>Carlson</b:Last>
            <b:First>M</b:First>
          </b:Person>
        </b:NameList>
      </b:Author>
    </b:Author>
    <b:Title>An investigation of the weapon focus effect and the confidence–accuracy relationship for eyewitness identification</b:Title>
    <b:JournalName>Journal of Applied Research in Memory and Cognition</b:JournalName>
    <b:Year>2013</b:Year>
    <b:Pages>82-92</b:Pages>
    <b:Volume>6</b:Volume>
    <b:Issue>1</b:Issue>
    <b:RefOrder>6</b:RefOrder>
  </b:Source>
  <b:Source>
    <b:Tag>Hen17</b:Tag>
    <b:SourceType>JournalArticle</b:SourceType>
    <b:Guid>{31B30873-9C5D-4F64-AEE7-D673512EBE03}</b:Guid>
    <b:Author>
      <b:Author>
        <b:NameList>
          <b:Person>
            <b:Last>Henry</b:Last>
            <b:First>L</b:First>
          </b:Person>
          <b:Person>
            <b:Last>Messer</b:Last>
            <b:First>D</b:First>
          </b:Person>
          <b:Person>
            <b:Last>Wilcock</b:Last>
            <b:First>R</b:First>
          </b:Person>
          <b:Person>
            <b:Last>Nash</b:Last>
            <b:First>G</b:First>
          </b:Person>
          <b:Person>
            <b:Last>M</b:Last>
            <b:First>Kiirke-Smithe</b:First>
          </b:Person>
          <b:Person>
            <b:Last>Hobson</b:Last>
            <b:First>Z</b:First>
          </b:Person>
          <b:Person>
            <b:Last>Crane</b:Last>
            <b:First>L</b:First>
          </b:Person>
        </b:NameList>
      </b:Author>
    </b:Author>
    <b:Title>Do measures of memory, language, and attention predict eyewitness memory in children with and without autism?</b:Title>
    <b:JournalName>Autism &amp; Developmental Language Impairments,</b:JournalName>
    <b:Year>2017</b:Year>
    <b:Pages>44-68</b:Pages>
    <b:Volume>2</b:Volume>
    <b:Issue>1</b:Issue>
    <b:RefOrder>7</b:RefOrder>
  </b:Source>
  <b:Source>
    <b:Tag>Dah18</b:Tag>
    <b:SourceType>JournalArticle</b:SourceType>
    <b:Guid>{49EFE5D2-5104-4120-B1BE-0549663FB9CB}</b:Guid>
    <b:Author>
      <b:Author>
        <b:NameList>
          <b:Person>
            <b:Last>Dahl</b:Last>
            <b:First>M</b:First>
          </b:Person>
          <b:Person>
            <b:Last>Graner</b:Last>
            <b:First>S</b:First>
          </b:Person>
          <b:Person>
            <b:Last>Fransson</b:Last>
            <b:First>P</b:First>
          </b:Person>
          <b:Person>
            <b:Last>Bertillson</b:Last>
            <b:First>J</b:First>
          </b:Person>
          <b:Person>
            <b:Last>Fredricksson</b:Last>
            <b:First>P</b:First>
          </b:Person>
        </b:NameList>
      </b:Author>
    </b:Author>
    <b:Title>Analysis of eyewitness testimony in a police shooting with fatal outcome–manifestations of spatial and temporal distortions</b:Title>
    <b:JournalName>Cogent Psychology</b:JournalName>
    <b:Year>2018</b:Year>
    <b:Pages>1487271.</b:Pages>
    <b:RefOrder>8</b:RefOrder>
  </b:Source>
  <b:Source>
    <b:Tag>Sau16</b:Tag>
    <b:SourceType>JournalArticle</b:SourceType>
    <b:Guid>{F3FFAFC7-0D8B-471F-B5E6-CE812CB7E29D}</b:Guid>
    <b:Author>
      <b:Author>
        <b:NameList>
          <b:Person>
            <b:Last>Sauerland</b:Last>
            <b:First>M</b:First>
          </b:Person>
          <b:Person>
            <b:Last>Raymaekers</b:Last>
            <b:First>L</b:First>
          </b:Person>
          <b:Person>
            <b:Last>Otgaar</b:Last>
            <b:First>H</b:First>
          </b:Person>
          <b:Person>
            <b:Last>Memon</b:Last>
            <b:First>A</b:First>
          </b:Person>
        </b:NameList>
      </b:Author>
    </b:Author>
    <b:Title>Stress, stress‐induced cortisol responses, and eyewitness identification performance.</b:Title>
    <b:JournalName>Behavioral sciences &amp; the law,</b:JournalName>
    <b:Year>2016</b:Year>
    <b:Pages>580-594</b:Pages>
    <b:Volume>34</b:Volume>
    <b:Issue>4</b:Issue>
    <b:RefOrder>9</b:RefOrder>
  </b:Source>
  <b:Source>
    <b:Tag>Neu15</b:Tag>
    <b:SourceType>JournalArticle</b:SourceType>
    <b:Guid>{AA2AB8F0-131C-4273-A1E9-450152BA012A}</b:Guid>
    <b:Author>
      <b:Author>
        <b:NameList>
          <b:Person>
            <b:Last>Neuschatz</b:Last>
            <b:First>J</b:First>
          </b:Person>
          <b:Person>
            <b:Last>Wetmore</b:Last>
            <b:First>S</b:First>
          </b:Person>
          <b:Person>
            <b:Last>Gronlund</b:Last>
            <b:First>S</b:First>
          </b:Person>
        </b:NameList>
      </b:Author>
    </b:Author>
    <b:Title>Memory Gaps and Memory Errors</b:Title>
    <b:JournalName>Emerging Trends in the Social and Behavioral Sciences: An Interdisciplinary, Searchable, and Linkable Resource</b:JournalName>
    <b:Year>2015</b:Year>
    <b:Pages>1-13</b:Pages>
    <b:RefOrder>10</b:RefOrder>
  </b:Source>
  <b:Source>
    <b:Tag>SOb17</b:Tag>
    <b:SourceType>JournalArticle</b:SourceType>
    <b:Guid>{1FF87A93-B534-4FAE-A577-7E3B05DD7337}</b:Guid>
    <b:Author>
      <b:Author>
        <b:NameList>
          <b:Person>
            <b:Last>Obradovic</b:Last>
            <b:First>S</b:First>
          </b:Person>
        </b:NameList>
      </b:Author>
    </b:Author>
    <b:Title>Whose memory and why: A commentary on power and the construction of memory.</b:Title>
    <b:JournalName>Culture &amp; Psychology</b:JournalName>
    <b:Year>2017</b:Year>
    <b:Pages>208-216</b:Pages>
    <b:Volume>23</b:Volume>
    <b:Issue>2</b:Issue>
    <b:RefOrder>11</b:RefOrder>
  </b:Source>
  <b:Source>
    <b:Tag>McN16</b:Tag>
    <b:SourceType>JournalArticle</b:SourceType>
    <b:Guid>{94F46818-3DAF-4E94-8ECB-25234C9BBE8D}</b:Guid>
    <b:Author>
      <b:Author>
        <b:NameList>
          <b:Person>
            <b:Last>McNally</b:Last>
            <b:First>R</b:First>
            <b:Middle>J</b:Middle>
          </b:Person>
        </b:NameList>
      </b:Author>
    </b:Author>
    <b:Title>False memories in the laboratory and in life: Commentary on Brewin and Andrews</b:Title>
    <b:JournalName>Applied Cognitive Psychology,</b:JournalName>
    <b:Year>2016</b:Year>
    <b:Pages>40-41</b:Pages>
    <b:Volume>31</b:Volume>
    <b:Issue>1</b:Issue>
    <b:RefOrder>12</b:RefOrder>
  </b:Source>
  <b:Source>
    <b:Tag>Cha18</b:Tag>
    <b:SourceType>JournalArticle</b:SourceType>
    <b:Guid>{BBB69578-9FBF-4CA8-9F3A-29F7E2C735C6}</b:Guid>
    <b:Author>
      <b:Author>
        <b:NameList>
          <b:Person>
            <b:Last>Charman</b:Last>
            <b:First>S</b:First>
            <b:Middle>D</b:Middle>
          </b:Person>
          <b:Person>
            <b:Last>Carol</b:Last>
            <b:First>R</b:First>
            <b:Middle>N</b:Middle>
          </b:Person>
          <b:Person>
            <b:Last>Shwartz</b:Last>
            <b:First>S</b:First>
            <b:Middle>L</b:Middle>
          </b:Person>
        </b:NameList>
      </b:Author>
    </b:Author>
    <b:Title>The effect of biased lineup instructions on eyewitness identification confidence</b:Title>
    <b:JournalName>Applied Cognitive Psychology</b:JournalName>
    <b:Year>2018</b:Year>
    <b:Pages>287-297</b:Pages>
    <b:Volume>32</b:Volume>
    <b:Issue>3</b:Issue>
    <b:RefOrder>13</b:RefOrder>
  </b:Source>
  <b:Source>
    <b:Tag>McP14</b:Tag>
    <b:SourceType>JournalArticle</b:SourceType>
    <b:Guid>{1365DE76-A678-4D3D-B3A4-C6D1D7F78557}</b:Guid>
    <b:Author>
      <b:Author>
        <b:NameList>
          <b:Person>
            <b:Last>McPhee</b:Last>
            <b:First>I</b:First>
          </b:Person>
          <b:Person>
            <b:Last>Paterson</b:Last>
            <b:First>H</b:First>
            <b:Middle>M</b:Middle>
          </b:Person>
          <b:Person>
            <b:Last>Kemp</b:Last>
            <b:First>R</b:First>
            <b:Middle>I</b:Middle>
          </b:Person>
        </b:NameList>
      </b:Author>
    </b:Author>
    <b:Title>The Power of the Spoken Word: Can Spoken-Recall Enhance Eyewitness Evidence?</b:Title>
    <b:JournalName>Psychiatry, Psychology and Law</b:JournalName>
    <b:Year>2014</b:Year>
    <b:Pages>551-566</b:Pages>
    <b:Volume>21</b:Volume>
    <b:Issue>4</b:Issue>
    <b:RefOrder>14</b:RefOrder>
  </b:Source>
  <b:Source>
    <b:Tag>Ste14</b:Tag>
    <b:SourceType>JournalArticle</b:SourceType>
    <b:Guid>{563E8037-99C6-4F2A-88A8-CC0E8FF46397}</b:Guid>
    <b:Author>
      <b:Author>
        <b:NameList>
          <b:Person>
            <b:Last>Steblay</b:Last>
            <b:First>N</b:First>
            <b:Middle>K</b:Middle>
          </b:Person>
          <b:Person>
            <b:Last>Wells</b:Last>
            <b:First>G</b:First>
            <b:Middle>L</b:Middle>
          </b:Person>
          <b:Person>
            <b:Last>Douglass</b:Last>
            <b:First>A</b:First>
            <b:Middle>B</b:Middle>
          </b:Person>
        </b:NameList>
      </b:Author>
    </b:Author>
    <b:Title>Steblay, N. K., Wells, G. L., &amp; Douglass, A. B. (2014). The eyewitness post identification feedback effect 15 years later: Theoretical and policy implications.</b:Title>
    <b:JournalName>Psychology, Public Policy, and Law</b:JournalName>
    <b:Year>2014</b:Year>
    <b:Pages>1</b:Pages>
    <b:Volume>20</b:Volume>
    <b:Issue>1</b:Issue>
    <b:RefOrder>15</b:RefOrder>
  </b:Source>
  <b:Source>
    <b:Tag>Hag17</b:Tag>
    <b:SourceType>JournalArticle</b:SourceType>
    <b:Guid>{CE9853A0-4DA2-45C6-BCF0-36248AFBCC76}</b:Guid>
    <b:Author>
      <b:Author>
        <b:NameList>
          <b:Person>
            <b:Last>Hagsand</b:Last>
            <b:First>A</b:First>
            <b:Middle>V</b:Middle>
          </b:Person>
          <b:Person>
            <b:Last>Roos af Hjelmsater</b:Last>
            <b:First>E</b:First>
          </b:Person>
          <b:Person>
            <b:Last>Granhag</b:Last>
            <b:First>P</b:First>
            <b:Middle>A</b:Middle>
          </b:Person>
          <b:Person>
            <b:Last>Fahlke</b:Last>
            <b:First>C</b:First>
          </b:Person>
        </b:NameList>
      </b:Author>
    </b:Author>
    <b:Title>Witnesses stumbling down memory lane: The effects of alcohol intoxication, retention interval, and repeated interviewing.</b:Title>
    <b:JournalName>Memory</b:JournalName>
    <b:Year>2017</b:Year>
    <b:Pages>531-534</b:Pages>
    <b:Volume>25</b:Volume>
    <b:Issue>4</b:Issue>
    <b:RefOrder>17</b:RefOrder>
  </b:Source>
  <b:Source>
    <b:Tag>Sch17</b:Tag>
    <b:SourceType>JournalArticle</b:SourceType>
    <b:Guid>{2767E150-BEFE-484D-A84B-D143224F53DD}</b:Guid>
    <b:Author>
      <b:Author>
        <b:NameList>
          <b:Person>
            <b:Last>Schreiber Compo</b:Last>
            <b:First>,</b:First>
            <b:Middle>N</b:Middle>
          </b:Person>
          <b:Person>
            <b:Last>Carol</b:Last>
            <b:First>R</b:First>
            <b:Middle>N</b:Middle>
          </b:Person>
          <b:Person>
            <b:Last>Evans</b:Last>
            <b:First>J</b:First>
            <b:Middle>R</b:Middle>
          </b:Person>
          <b:Person>
            <b:Last>Pimentel</b:Last>
            <b:First>P</b:First>
          </b:Person>
        </b:NameList>
      </b:Author>
    </b:Author>
    <b:Title>Witness memory and alcohol: The effects of state-dependent recall.</b:Title>
    <b:JournalName>Law and Human Behavior</b:JournalName>
    <b:Year>2017</b:Year>
    <b:Pages>202</b:Pages>
    <b:Volume>41</b:Volume>
    <b:Issue>2</b:Issue>
    <b:RefOrder>18</b:RefOrder>
  </b:Source>
  <b:Source>
    <b:Tag>Sor17</b:Tag>
    <b:SourceType>JournalArticle</b:SourceType>
    <b:Guid>{8E65187D-740F-4B68-9F15-FB8DE9049906}</b:Guid>
    <b:Author>
      <b:Author>
        <b:NameList>
          <b:Person>
            <b:Last>Soraci</b:Last>
            <b:First>S</b:First>
            <b:Middle>A</b:Middle>
          </b:Person>
          <b:Person>
            <b:Last>Carlin</b:Last>
            <b:First>M</b:First>
            <b:Middle>T</b:Middle>
          </b:Person>
          <b:Person>
            <b:Last>Read</b:Last>
            <b:First>J</b:First>
            <b:Middle>D</b:Middle>
          </b:Person>
          <b:Person>
            <b:Last>Pogoda</b:Last>
            <b:First>T</b:First>
            <b:Middle>K</b:Middle>
          </b:Person>
        </b:NameList>
      </b:Author>
    </b:Author>
    <b:Title>Psychological impairment, eyewitness testimony and false memories: Individual differences.</b:Title>
    <b:JournalName>M Toglia, JD Read, DF Ross and RCL Lindsay, The Handbook of Eyewitness Psychology</b:JournalName>
    <b:Year>2017</b:Year>
    <b:Pages>23-32</b:Pages>
    <b:Volume>1</b:Volume>
    <b:Issue>1</b:Issue>
    <b:RefOrder>16</b:RefOrder>
  </b:Source>
  <b:Source>
    <b:Tag>Rea17</b:Tag>
    <b:SourceType>JournalArticle</b:SourceType>
    <b:Guid>{95E8A7FE-7E3E-44F7-ADA6-773B2F814838}</b:Guid>
    <b:Author>
      <b:Author>
        <b:NameList>
          <b:Person>
            <b:Last>Read</b:Last>
            <b:First>J</b:First>
            <b:Middle>D</b:Middle>
          </b:Person>
          <b:Person>
            <b:Last>Connolly</b:Last>
            <b:First>D</b:First>
            <b:Middle>A</b:Middle>
          </b:Person>
        </b:NameList>
      </b:Author>
    </b:Author>
    <b:Title>The effects of delay on long-term memory for witnessed events</b:Title>
    <b:JournalName>In The Handbook of Eyewitness Psychology</b:JournalName>
    <b:Year>2017</b:Year>
    <b:Pages>117-156</b:Pages>
    <b:Volume>1</b:Volume>
    <b:Issue>1</b:Issue>
    <b:RefOrder>19</b:RefOrder>
  </b:Source>
  <b:Source>
    <b:Tag>Jac14</b:Tag>
    <b:SourceType>JournalArticle</b:SourceType>
    <b:Guid>{FE125969-8C2D-45DA-BEFB-7CC020232C4C}</b:Guid>
    <b:Author>
      <b:Author>
        <b:NameList>
          <b:Person>
            <b:Last>Jack</b:Last>
            <b:First>F</b:First>
          </b:Person>
          <b:Person>
            <b:Last>Leov</b:Last>
            <b:First>J</b:First>
          </b:Person>
          <b:Person>
            <b:Last>Zajac</b:Last>
            <b:First>R</b:First>
          </b:Person>
        </b:NameList>
      </b:Author>
    </b:Author>
    <b:Title>Age‐related differences in the free‐recall accounts of child, adolescent, and adult witnesses.</b:Title>
    <b:JournalName>Applied Cognitive Psychology</b:JournalName>
    <b:Year>2014</b:Year>
    <b:Pages>30-38</b:Pages>
    <b:Volume>28</b:Volume>
    <b:Issue>1</b:Issue>
    <b:RefOrder>20</b:RefOrder>
  </b:Source>
  <b:Source>
    <b:Tag>Nah15</b:Tag>
    <b:SourceType>JournalArticle</b:SourceType>
    <b:Guid>{B54C9BD2-45D2-4470-947B-C3100C8A383D}</b:Guid>
    <b:Author>
      <b:Author>
        <b:NameList>
          <b:Person>
            <b:Last>Nahari</b:Last>
            <b:First>G</b:First>
          </b:Person>
          <b:Person>
            <b:Last>Pazuelo</b:Last>
            <b:First>M</b:First>
          </b:Person>
        </b:NameList>
      </b:Author>
    </b:Author>
    <b:Title>Telling a convincing story: Richness in detail as a function of gender and information.</b:Title>
    <b:JournalName>Journal of applied research in memory and cognition</b:JournalName>
    <b:Year>2015</b:Year>
    <b:Pages>363-367</b:Pages>
    <b:Volume>4</b:Volume>
    <b:Issue>4</b:Issue>
    <b:RefOrder>21</b:RefOrder>
  </b:Source>
  <b:Source>
    <b:Tag>Lee19</b:Tag>
    <b:SourceType>Book</b:SourceType>
    <b:Guid>{07FBFB2B-39DC-4AF0-9695-DE1C30C35231}</b:Guid>
    <b:Title>Manglish : Malaysian English at its Wackiest</b:Title>
    <b:Year>2019</b:Year>
    <b:Publisher>Marshall Cavendish International Asia Pte Ltd</b:Publisher>
    <b:Author>
      <b:Author>
        <b:NameList>
          <b:Person>
            <b:Last>Kim</b:Last>
            <b:First>Lee</b:First>
            <b:Middle>Su</b:Middle>
          </b:Person>
          <b:Person>
            <b:Last>Hall</b:Last>
            <b:First>Stephen</b:First>
            <b:Middle>J.</b:Middle>
          </b:Person>
        </b:NameList>
      </b:Author>
    </b:Author>
    <b:RefOrder>1</b:RefOrder>
  </b:Source>
  <b:Source>
    <b:Tag>Rah14</b:Tag>
    <b:SourceType>Book</b:SourceType>
    <b:Guid>{0A662D19-E40D-45F8-BF08-CFCEB4366388}</b:Guid>
    <b:Author>
      <b:Author>
        <b:NameList>
          <b:Person>
            <b:Last>Rahim</b:Last>
            <b:First>Hajar</b:First>
            <b:Middle>Abdul</b:Middle>
          </b:Person>
          <b:Person>
            <b:Last>Manan</b:Last>
            <b:First>Shakila</b:First>
            <b:Middle>Abdul</b:Middle>
          </b:Person>
        </b:NameList>
      </b:Author>
    </b:Author>
    <b:Title>English in Malaysia: postcolonial and beyond</b:Title>
    <b:Year>2014</b:Year>
    <b:Pages>9-33</b:Pages>
    <b:Publisher>Frankfurt: Peter Lang</b:Publisher>
    <b:RefOrder>2</b:RefOrder>
  </b:Source>
  <b:Source>
    <b:Tag>Has20</b:Tag>
    <b:SourceType>BookSection</b:SourceType>
    <b:Guid>{85F83E3F-F516-4BCA-8D36-1F15311B2715}</b:Guid>
    <b:Author>
      <b:Author>
        <b:NameList>
          <b:Person>
            <b:Last>Hashim</b:Last>
            <b:First>Azirah</b:First>
          </b:Person>
        </b:NameList>
      </b:Author>
      <b:BookAuthor>
        <b:NameList>
          <b:Person>
            <b:Last>Bolton</b:Last>
            <b:First>Kingsley</b:First>
          </b:Person>
          <b:Person>
            <b:Last>Botha</b:Last>
            <b:First>Werner</b:First>
          </b:Person>
          <b:Person>
            <b:Last>Kirkpatrick</b:Last>
            <b:First>Andy</b:First>
          </b:Person>
        </b:NameList>
      </b:BookAuthor>
    </b:Author>
    <b:Title>Malaysian English</b:Title>
    <b:Year>2020</b:Year>
    <b:Pages>373-397</b:Pages>
    <b:BookTitle>The Handbook of Asian Englishes, First Edition</b:BookTitle>
    <b:Publisher>John Wiley &amp; Sons, Inc</b:Publisher>
    <b:RefOrder>3</b:RefOrder>
  </b:Source>
  <b:Source>
    <b:Tag>Ham15</b:Tag>
    <b:SourceType>JournalArticle</b:SourceType>
    <b:Guid>{6A782D26-706C-4D69-9389-8A91081471D6}</b:Guid>
    <b:Title>Assimilation of Consonants in English and Assimilation of the Definite Article in Arabic</b:Title>
    <b:Year>2015</b:Year>
    <b:Author>
      <b:Author>
        <b:NameList>
          <b:Person>
            <b:Last>Dawood</b:Last>
            <b:First>Hamada</b:First>
            <b:Middle>Shehdeh Abid</b:Middle>
          </b:Person>
          <b:Person>
            <b:Last>Atawneh</b:Last>
            <b:First>Dr.</b:First>
            <b:Middle>Ahmad</b:Middle>
          </b:Person>
        </b:NameList>
      </b:Author>
    </b:Author>
    <b:JournalName>American Research Journal of English and Literature Vol 1 (4)</b:JournalName>
    <b:Pages>9-15</b:Pages>
    <b:RefOrder>4</b:RefOrder>
  </b:Source>
  <b:Source>
    <b:Tag>Nur17</b:Tag>
    <b:SourceType>Report</b:SourceType>
    <b:Guid>{9F037ED4-ED8A-4100-8D37-C61621220E51}</b:Guid>
    <b:Author>
      <b:Author>
        <b:NameList>
          <b:Person>
            <b:Last>Nur Syahida</b:Last>
            <b:Middle>Yazid</b:Middle>
            <b:First>Mohd</b:First>
          </b:Person>
          <b:Person>
            <b:Last>Zairil</b:Last>
            <b:Middle>Zaiyadi</b:Middle>
            <b:First>Azmir</b:First>
          </b:Person>
        </b:NameList>
      </b:Author>
    </b:Author>
    <b:Title>Pronunciation Problems Among KUIS Students</b:Title>
    <b:Year>2017</b:Year>
    <b:Publisher>International Islamic University College Selangor</b:Publisher>
    <b:RefOrder>5</b:RefOrder>
  </b:Source>
  <b:Source>
    <b:Tag>Sar19</b:Tag>
    <b:SourceType>InternetSite</b:SourceType>
    <b:Guid>{C2EA547C-387C-4B17-AD38-A38B9832AB71}</b:Guid>
    <b:Title>Speech Disorders </b:Title>
    <b:Year>2019</b:Year>
    <b:Author>
      <b:Author>
        <b:NameList>
          <b:Person>
            <b:Last>Minnis</b:Last>
            <b:First>Sara</b:First>
          </b:Person>
        </b:NameList>
      </b:Author>
    </b:Author>
    <b:InternetSiteTitle>Healthline</b:InternetSiteTitle>
    <b:Month>September</b:Month>
    <b:Day>20</b:Day>
    <b:URL>https://www.healthline.com/health/speech-disorders</b:URL>
    <b:RefOrder>6</b:RefOrder>
  </b:Source>
  <b:Source>
    <b:Tag>Kar19</b:Tag>
    <b:SourceType>Book</b:SourceType>
    <b:Guid>{EC48E9A0-D76D-4403-BA30-0A05CAE70E12}</b:Guid>
    <b:Author>
      <b:Author>
        <b:NameList>
          <b:Person>
            <b:Last>Ritcher</b:Last>
            <b:First>Karin</b:First>
          </b:Person>
        </b:NameList>
      </b:Author>
    </b:Author>
    <b:Title>English-Medium Instruction and Pronunciation: Exposure and Skills Development</b:Title>
    <b:Year>2019</b:Year>
    <b:City>Poland</b:City>
    <b:Publisher>Multilingual Matters</b:Publisher>
    <b:RefOrder>7</b:RefOrder>
  </b:Source>
  <b:Source>
    <b:Tag>Sus18</b:Tag>
    <b:SourceType>Book</b:SourceType>
    <b:Guid>{F21C8BF5-B77C-4BBC-A28C-FFD48CD51743}</b:Guid>
    <b:Title>Exploring Language Aptitude: Views from Psychology, the Language Sciences, and Cognitive Neuroscience Vol 16</b:Title>
    <b:Year>2018</b:Year>
    <b:Author>
      <b:Author>
        <b:NameList>
          <b:Person>
            <b:Last>Reiterer</b:Last>
            <b:First>Susanne</b:First>
            <b:Middle>M.</b:Middle>
          </b:Person>
        </b:NameList>
      </b:Author>
    </b:Author>
    <b:Publisher>Springer</b:Publisher>
    <b:RefOrder>8</b:RefOrder>
  </b:Source>
  <b:Source>
    <b:Tag>Zos15</b:Tag>
    <b:SourceType>JournalArticle</b:SourceType>
    <b:Guid>{5F4A1562-CA43-45E1-B6C8-783CBE8845C6}</b:Guid>
    <b:Title>Adult English Learners' Perceptions of Their Pronunciation and Linguistic Self-Confidence</b:Title>
    <b:Year>2015</b:Year>
    <b:Author>
      <b:Author>
        <b:NameList>
          <b:Person>
            <b:Last>Zoss</b:Last>
            <b:First>Jennifer</b:First>
            <b:Middle>Marie</b:Middle>
          </b:Person>
        </b:NameList>
      </b:Author>
    </b:Author>
    <b:JournalName>School of Education Student Capstone Theses and Dissertations</b:JournalName>
    <b:Pages>259</b:Pages>
    <b:RefOrder>9</b:RefOrder>
  </b:Source>
  <b:Source>
    <b:Tag>Mar16</b:Tag>
    <b:SourceType>Book</b:SourceType>
    <b:Guid>{8C425DB9-556C-4140-A9DF-F2F5CB4864C1}</b:Guid>
    <b:Title>Beyond Repeat After Me: Teaching Pronunciation to English</b:Title>
    <b:Year>2016</b:Year>
    <b:Author>
      <b:Author>
        <b:NameList>
          <b:Person>
            <b:Last>Yoshida</b:Last>
            <b:First>Marla</b:First>
            <b:Middle>Tritch</b:Middle>
          </b:Person>
        </b:NameList>
      </b:Author>
    </b:Author>
    <b:Publisher>TESOL International Association</b:Publisher>
    <b:RefOrder>10</b:RefOrder>
  </b:Source>
  <b:Source>
    <b:Tag>Yam14</b:Tag>
    <b:SourceType>JournalArticle</b:SourceType>
    <b:Guid>{0D3C71AA-0D2D-491C-817F-962671EA79D2}</b:Guid>
    <b:Author>
      <b:Author>
        <b:NameList>
          <b:Person>
            <b:Last>Yamaguchi</b:Last>
            <b:First>Toshiko</b:First>
          </b:Person>
        </b:NameList>
      </b:Author>
    </b:Author>
    <b:Title>The pronunciation of TH in word-initial position in Malaysian English.</b:Title>
    <b:Year>2014</b:Year>
    <b:JournalName>English Today, Volume 30, Issue 03</b:JournalName>
    <b:Pages>13-21</b:Pages>
    <b:RefOrder>11</b:RefOrder>
  </b:Source>
  <b:Source>
    <b:Tag>Man14</b:Tag>
    <b:SourceType>JournalArticle</b:SourceType>
    <b:Guid>{1241AEEC-B1E2-41AA-A9F5-BA18ED2AA5BF}</b:Guid>
    <b:Author>
      <b:Author>
        <b:NameList>
          <b:Person>
            <b:Last>Yadav</b:Last>
            <b:First>Manoj</b:First>
            <b:Middle>Kumar</b:Middle>
          </b:Person>
        </b:NameList>
      </b:Author>
    </b:Author>
    <b:Title>Role of Mother Tongue in Second Language Learning</b:Title>
    <b:JournalName>International Journal of Research</b:JournalName>
    <b:Year>2014</b:Year>
    <b:Pages>572-582</b:Pages>
    <b:RefOrder>12</b:RefOrder>
  </b:Source>
  <b:Source>
    <b:Tag>DrD12</b:Tag>
    <b:SourceType>DocumentFromInternetSite</b:SourceType>
    <b:Guid>{C0E50AD4-3345-4B75-9886-D90689FDCB3A}</b:Guid>
    <b:Title>The Language of (Future) Scientific Communication</b:Title>
    <b:Year>2012</b:Year>
    <b:Author>
      <b:Author>
        <b:NameList>
          <b:Person>
            <b:Last>Weijen</b:Last>
            <b:First>Dr</b:First>
            <b:Middle>Daphne van</b:Middle>
          </b:Person>
        </b:NameList>
      </b:Author>
    </b:Author>
    <b:InternetSiteTitle>Research Trends</b:InternetSiteTitle>
    <b:Month>May</b:Month>
    <b:URL>https://www.researchtrends.com/issue-31-november-2012/the-language-of-future-scientific-communication/</b:URL>
    <b:RefOrder>13</b:RefOrder>
  </b:Source>
  <b:Source>
    <b:Tag>Agu18</b:Tag>
    <b:SourceType>Report</b:SourceType>
    <b:Guid>{CC1036CA-EC91-4D78-BFF0-417EB0926BB5}</b:Guid>
    <b:Title>The Analysis of Junior High School Students' Pronunciation Difficulties in Pronouncing English Consonant Sounds in Private Course in Jambi City</b:Title>
    <b:Year>2018</b:Year>
    <b:Author>
      <b:Author>
        <b:NameList>
          <b:Person>
            <b:Last>Utami</b:Last>
            <b:First>Agustina</b:First>
            <b:Middle>Luli</b:Middle>
          </b:Person>
        </b:NameList>
      </b:Author>
    </b:Author>
    <b:Publisher>Jambi University</b:Publisher>
    <b:City>Jambi</b:City>
    <b:RefOrder>14</b:RefOrder>
  </b:Source>
  <b:Source>
    <b:Tag>Zak18</b:Tag>
    <b:SourceType>JournalArticle</b:SourceType>
    <b:Guid>{CC10331B-CEB0-4BBB-823E-006C73A7D252}</b:Guid>
    <b:Title>Transformation of English Language in Amitav Ghosh’s The Hungry Tide</b:Title>
    <b:Year>2018</b:Year>
    <b:Author>
      <b:Author>
        <b:NameList>
          <b:Person>
            <b:Last>Tasnim</b:Last>
            <b:First>Zakiyah</b:First>
          </b:Person>
        </b:NameList>
      </b:Author>
    </b:Author>
    <b:JournalName>Advances in Language and Literary Studies Volume: 9 Issue: 3</b:JournalName>
    <b:Pages>145-150</b:Pages>
    <b:RefOrder>15</b:RefOrder>
  </b:Source>
  <b:Source>
    <b:Tag>Ash14</b:Tag>
    <b:SourceType>JournalArticle</b:SourceType>
    <b:Guid>{65BE44AF-0BC9-4C93-A753-8F734B5B030D}</b:Guid>
    <b:Title>The Interference of Mother Tongue/Native Language in One's English Language Speech Production</b:Title>
    <b:Year>2014</b:Year>
    <b:Author>
      <b:Author>
        <b:NameList>
          <b:Person>
            <b:Last>Suliman</b:Last>
            <b:First>Ashairi</b:First>
          </b:Person>
        </b:NameList>
      </b:Author>
    </b:Author>
    <b:JournalName>International Journal of English and Education Volume 3(Issue 3)</b:JournalName>
    <b:Pages>356 - 366</b:Pages>
    <b:RefOrder>16</b:RefOrder>
  </b:Source>
  <b:Source>
    <b:Tag>Sud08</b:Tag>
    <b:SourceType>Book</b:SourceType>
    <b:Guid>{3F303DEF-AE32-4DFD-93D6-8340A4DAAA48}</b:Guid>
    <b:Author>
      <b:Author>
        <b:NameList>
          <b:Person>
            <b:Last>Sudijono</b:Last>
            <b:First>Anas</b:First>
          </b:Person>
        </b:NameList>
      </b:Author>
    </b:Author>
    <b:Title> Pengantar Statistik Pendidikan</b:Title>
    <b:Year>2008</b:Year>
    <b:City>Jakarta</b:City>
    <b:Publisher>RajaGrafindo Persada</b:Publisher>
    <b:RefOrder>17</b:RefOrder>
  </b:Source>
  <b:Source>
    <b:Tag>Mas20</b:Tag>
    <b:SourceType>JournalArticle</b:SourceType>
    <b:Guid>{F5E00A38-2432-472E-AD3B-F56A81ABB1E2}</b:Guid>
    <b:Author>
      <b:Author>
        <b:NameList>
          <b:Person>
            <b:Last>Siregar</b:Last>
            <b:First>Masitowarni</b:First>
          </b:Person>
          <b:Person>
            <b:Last>Eswarny</b:Last>
            <b:First>Ratna</b:First>
          </b:Person>
        </b:NameList>
      </b:Author>
    </b:Author>
    <b:Title>Improving Students’ Achievement in Speaking Monologue Text by Using Video </b:Title>
    <b:JournalName>Budapest International Research and Critics Institute-Journal (BIRCI-Journal) Volume 3, No 2,</b:JournalName>
    <b:Year>2020</b:Year>
    <b:Pages>1343-1351</b:Pages>
    <b:RefOrder>18</b:RefOrder>
  </b:Source>
  <b:Source>
    <b:Tag>LPG11</b:Tag>
    <b:SourceType>Report</b:SourceType>
    <b:Guid>{393B044E-62F4-4C2E-ABE2-A87D44A9AEA0}</b:Guid>
    <b:Author>
      <b:Author>
        <b:NameList>
          <b:Person>
            <b:Last>Silva</b:Last>
            <b:First>Gamboa</b:First>
          </b:Person>
          <b:Person>
            <b:Last>Patricia</b:Last>
            <b:First>Leny</b:First>
          </b:Person>
        </b:NameList>
      </b:Author>
    </b:Author>
    <b:Title>Strategies to improve english pronunciation in young learners (B.S. thesis)</b:Title>
    <b:Year>2011</b:Year>
    <b:Publisher>Pontificia Universidad Católica del Ecuador Sede Ambato</b:Publisher>
    <b:URL>http://repositorio.pucesa.edu.ec/handle/123456789/834</b:URL>
    <b:RefOrder>19</b:RefOrder>
  </b:Source>
  <b:Source>
    <b:Tag>Shi08</b:Tag>
    <b:SourceType>JournalArticle</b:SourceType>
    <b:Guid>{3D10AFA0-3768-4A82-9300-DCD3C2CB293E}</b:Guid>
    <b:Title>L2 acquisition of [β], [ð], and [ ] in Spanish: Impact of experience, linguistic environment, and learner variables</b:Title>
    <b:Year>2008</b:Year>
    <b:Author>
      <b:Author>
        <b:NameList>
          <b:Person>
            <b:Last>Shively</b:Last>
            <b:Middle>L.</b:Middle>
            <b:First>Rachel</b:First>
          </b:Person>
        </b:NameList>
      </b:Author>
    </b:Author>
    <b:JournalName>Southwest Journal of Linguistics Vol. 27, No. 2</b:JournalName>
    <b:Pages>79-114</b:Pages>
    <b:RefOrder>20</b:RefOrder>
  </b:Source>
  <b:Source>
    <b:Tag>Kun19</b:Tag>
    <b:SourceType>JournalArticle</b:SourceType>
    <b:Guid>{FB924735-97BF-403D-A979-B3B69DAB17B5}</b:Guid>
    <b:Author>
      <b:Author>
        <b:NameList>
          <b:Person>
            <b:Last>Setyaningsih</b:Last>
            <b:First>Kuntum</b:First>
            <b:Middle>Palupi</b:Middle>
          </b:Person>
          <b:Person>
            <b:Last>Wijayonto</b:Last>
            <b:First>Agus</b:First>
          </b:Person>
          <b:Person>
            <b:Last>Suparno</b:Last>
          </b:Person>
        </b:NameList>
      </b:Author>
    </b:Author>
    <b:Title>English Vowels and Diphthongs Problems of Sundanese Learners</b:Title>
    <b:JournalName>ELS Journal on Interdisciplinary Studies on Humanities Volume 2 Issue 4, 2019</b:JournalName>
    <b:Year>2019</b:Year>
    <b:Pages>571-581</b:Pages>
    <b:RefOrder>21</b:RefOrder>
  </b:Source>
  <b:Source>
    <b:Tag>Abd17</b:Tag>
    <b:SourceType>JournalArticle</b:SourceType>
    <b:Guid>{A0415A5C-D077-4FD7-ACC2-6917326964EF}</b:Guid>
    <b:Title>Factors Affecting Efl Learners in Learning English Pronunciation</b:Title>
    <b:Year>2017</b:Year>
    <b:Author>
      <b:Author>
        <b:NameList>
          <b:Person>
            <b:Last>Rosyid</b:Last>
            <b:First>Abdul</b:First>
          </b:Person>
        </b:NameList>
      </b:Author>
    </b:Author>
    <b:JournalName>Pedagogia Vol 8 (2)</b:JournalName>
    <b:Pages>436-443</b:Pages>
    <b:RefOrder>22</b:RefOrder>
  </b:Source>
  <b:Source>
    <b:Tag>Ren16</b:Tag>
    <b:SourceType>JournalArticle</b:SourceType>
    <b:Guid>{41276CF3-1760-473E-AC33-24449387DFDB}</b:Guid>
    <b:Title>Phonological Difficulties Faced by Students in Learning English</b:Title>
    <b:JournalName>The Fourth International Seminar on English Language and Teaching 4, Volume 1</b:JournalName>
    <b:Year>2016</b:Year>
    <b:Pages>97-100</b:Pages>
    <b:Author>
      <b:Author>
        <b:NameList>
          <b:Person>
            <b:Last>Renaldi</b:Last>
            <b:First>Ahmad</b:First>
          </b:Person>
          <b:Person>
            <b:Last>Stefani</b:Last>
            <b:Middle>Putri</b:Middle>
            <b:First>Ranni</b:First>
          </b:Person>
          <b:Person>
            <b:Last>Gulö</b:Last>
            <b:First>Ingatan</b:First>
          </b:Person>
        </b:NameList>
      </b:Author>
    </b:Author>
    <b:RefOrder>23</b:RefOrder>
  </b:Source>
  <b:Source>
    <b:Tag>Rad17</b:Tag>
    <b:SourceType>JournalArticle</b:SourceType>
    <b:Guid>{423AEC71-9196-4B36-9A2E-A2087D3E494E}</b:Guid>
    <b:Author>
      <b:Author>
        <b:NameList>
          <b:Person>
            <b:Last>Rashid</b:Last>
            <b:First>Radzuwan</b:First>
            <b:Middle>Ab</b:Middle>
          </b:Person>
          <b:Person>
            <b:Last>Basree</b:Last>
            <b:First>Shireena</b:First>
          </b:Person>
          <b:Person>
            <b:Last>Yunus</b:Last>
            <b:First>Kamariah</b:First>
          </b:Person>
        </b:NameList>
      </b:Author>
    </b:Author>
    <b:Title>Reforms in the policy of English language teaching in Malaysia</b:Title>
    <b:JournalName>Policy Futures in Education 15(1)</b:JournalName>
    <b:Year>2017</b:Year>
    <b:Pages>100-112</b:Pages>
    <b:RefOrder>24</b:RefOrder>
  </b:Source>
  <b:Source>
    <b:Tag>PAR19</b:Tag>
    <b:SourceType>JournalArticle</b:SourceType>
    <b:Guid>{3F642408-7ABD-4ED2-8C76-4F03BBA53A0B}</b:Guid>
    <b:Title>The Role of English as A Global Language</b:Title>
    <b:Year>2019</b:Year>
    <b:Author>
      <b:Author>
        <b:NameList>
          <b:Person>
            <b:Last>Rao</b:Last>
            <b:Middle>Parupalli</b:Middle>
            <b:First>Srinivas</b:First>
          </b:Person>
        </b:NameList>
      </b:Author>
    </b:Author>
    <b:JournalName>Research Journal Of English (RJOE)</b:JournalName>
    <b:Pages>Vol-4, Issue-1</b:Pages>
    <b:RefOrder>25</b:RefOrder>
  </b:Source>
  <b:Source>
    <b:Tag>Joa07</b:Tag>
    <b:SourceType>JournalArticle</b:SourceType>
    <b:Guid>{9EFD1F93-9397-4A85-85CD-FE0865C27612}</b:Guid>
    <b:Title>Intelligible Pronunciation:</b:Title>
    <b:Year>2007</b:Year>
    <b:Author>
      <b:Author>
        <b:NameList>
          <b:Person>
            <b:Last>Rajadurai</b:Last>
            <b:First>Joanne</b:First>
          </b:Person>
        </b:NameList>
      </b:Author>
    </b:Author>
    <b:JournalName>THE JOURNAL OF ASIA TEFL Vol. 4, No. 1</b:JournalName>
    <b:Pages>1-25</b:Pages>
    <b:RefOrder>26</b:RefOrder>
  </b:Source>
  <b:Source>
    <b:Tag>Pus17</b:Tag>
    <b:SourceType>Report</b:SourceType>
    <b:Guid>{7684D322-9DE5-4F94-BB14-08F36328CAC5}</b:Guid>
    <b:Author>
      <b:Author>
        <b:NameList>
          <b:Person>
            <b:Last>Puspita</b:Last>
            <b:First>Sudarsono,</b:First>
            <b:Middle>Endang Susilawati</b:Middle>
          </b:Person>
        </b:NameList>
      </b:Author>
    </b:Author>
    <b:Title>Interference of Sambas Malay in Pronouncing English Consonant Sounds</b:Title>
    <b:JournalName>Interference of Sambas Malay in Pronouncing English Consonant Sounds</b:JournalName>
    <b:Year>2017</b:Year>
    <b:Publisher>Tanjungpura University</b:Publisher>
    <b:RefOrder>27</b:RefOrder>
  </b:Source>
  <b:Source>
    <b:Tag>Pri20</b:Tag>
    <b:SourceType>JournalArticle</b:SourceType>
    <b:Guid>{C84C9203-13FB-4C5F-80BD-76B8581398BF}</b:Guid>
    <b:Title>Teaching Phonetics to Enhance Pronunciation in an ESL Classroom</b:Title>
    <b:JournalName>Journal of Critical Reviews Vol 7, Issue 2</b:JournalName>
    <b:Year>2020</b:Year>
    <b:Pages>669-672</b:Pages>
    <b:Author>
      <b:Author>
        <b:NameList>
          <b:Person>
            <b:Last>Priya</b:Last>
            <b:Middle>Swarna</b:Middle>
            <b:First>M. Lekha</b:First>
          </b:Person>
          <b:Person>
            <b:Last>N S</b:Last>
            <b:Middle>Kumar</b:Middle>
            <b:First>Dr. Prasantha</b:First>
          </b:Person>
        </b:NameList>
      </b:Author>
    </b:Author>
    <b:RefOrder>28</b:RefOrder>
  </b:Source>
  <b:Source>
    <b:Tag>Pri16</b:Tag>
    <b:SourceType>JournalArticle</b:SourceType>
    <b:Guid>{F5509847-539E-44A0-B44C-4EE720766E6C}</b:Guid>
    <b:Author>
      <b:Author>
        <b:NameList>
          <b:Person>
            <b:Last>Priscilla Shak</b:Last>
            <b:First>Chang</b:First>
            <b:Middle>Siew Lee, Jeannet Stephen</b:Middle>
          </b:Person>
        </b:NameList>
      </b:Author>
    </b:Author>
    <b:Title>Pronunciation Problems: A Case Study on English Pronunciation Errors of Low Proficient Students</b:Title>
    <b:Year>2016</b:Year>
    <b:Pages>Vol. 4, 25-35</b:Pages>
    <b:JournalName> International Journal of Language Education and Applied Linguistics (IJLEAL) </b:JournalName>
    <b:RefOrder>29</b:RefOrder>
  </b:Source>
  <b:Source>
    <b:Tag>Pla80</b:Tag>
    <b:SourceType>Book</b:SourceType>
    <b:Guid>{EC9A21F3-9B13-4FD6-82E4-ADA38F4E02B9}</b:Guid>
    <b:Author>
      <b:Author>
        <b:NameList>
          <b:Person>
            <b:Last>Platt</b:Last>
            <b:First>John</b:First>
          </b:Person>
          <b:Person>
            <b:Last>Weber</b:Last>
            <b:First>Heidi</b:First>
          </b:Person>
        </b:NameList>
      </b:Author>
    </b:Author>
    <b:Title>English in Singapore and Malaysia</b:Title>
    <b:Year>1980</b:Year>
    <b:City>Kuala Lumpur</b:City>
    <b:Publisher>Oxford University Press</b:Publisher>
    <b:RefOrder>30</b:RefOrder>
  </b:Source>
  <b:Source>
    <b:Tag>Ste</b:Tag>
    <b:SourceType>JournalArticle</b:SourceType>
    <b:Guid>{7D26067D-87B7-4537-9C32-12D8EBD2DD6C}</b:Guid>
    <b:Title>English(es) in Malaysia</b:Title>
    <b:Author>
      <b:Author>
        <b:NameList>
          <b:Person>
            <b:Last>Pillai</b:Last>
            <b:First>Stefanie</b:First>
          </b:Person>
          <b:Person>
            <b:Last>Ong</b:Last>
            <b:First>Lok</b:First>
            <b:Middle>Tik</b:Middle>
          </b:Person>
        </b:NameList>
      </b:Author>
    </b:Author>
    <b:JournalName>Asian Englishes 20 (2)</b:JournalName>
    <b:Year>2018</b:Year>
    <b:Pages>147-157</b:Pages>
    <b:RefOrder>31</b:RefOrder>
  </b:Source>
  <b:Source>
    <b:Tag>Soc17</b:Tag>
    <b:SourceType>JournalArticle</b:SourceType>
    <b:Guid>{2BA87C48-FC1D-42A3-9E1E-0878CC3ED6AA}</b:Guid>
    <b:Author>
      <b:Author>
        <b:NameList>
          <b:Person>
            <b:Last>Phng</b:Last>
            <b:First>Sock</b:First>
            <b:Middle>Wun</b:Middle>
          </b:Person>
        </b:NameList>
      </b:Author>
    </b:Author>
    <b:Title>Vowel variations among speakers of Malaysian English</b:Title>
    <b:JournalName>Graduate Theses and Dissertations</b:JournalName>
    <b:Year>2017</b:Year>
    <b:RefOrder>32</b:RefOrder>
  </b:Source>
  <b:Source>
    <b:Tag>Ols06</b:Tag>
    <b:SourceType>JournalArticle</b:SourceType>
    <b:Guid>{66B231E1-3BE6-4BE6-BF1F-E351E36C7961}</b:Guid>
    <b:Title>Factors Predicting Success in EFL Among Culturally Different Learners</b:Title>
    <b:JournalName> Language Learning 40(1)</b:JournalName>
    <b:Year>2006</b:Year>
    <b:Pages>23 - 44</b:Pages>
    <b:Author>
      <b:Author>
        <b:NameList>
          <b:Person>
            <b:Last>Olshtain</b:Last>
            <b:First>Elite</b:First>
          </b:Person>
          <b:Person>
            <b:Last>Shohamy</b:Last>
            <b:First>Elana</b:First>
          </b:Person>
          <b:Person>
            <b:Last>Kernp</b:Last>
            <b:First>Judy</b:First>
          </b:Person>
          <b:Person>
            <b:Last>Chatow</b:Last>
            <b:First>Rivka</b:First>
          </b:Person>
        </b:NameList>
      </b:Author>
    </b:Author>
    <b:RefOrder>33</b:RefOrder>
  </b:Source>
  <b:Source>
    <b:Tag>DrR19</b:Tag>
    <b:SourceType>InternetSite</b:SourceType>
    <b:Guid>{723CDE4D-BDAA-449B-B61D-5361645A1C1D}</b:Guid>
    <b:Title>Basic Grammar: What Is a Diphthong?</b:Title>
    <b:Year>2019</b:Year>
    <b:Author>
      <b:Author>
        <b:NameList>
          <b:Person>
            <b:Last>Nordquist</b:Last>
            <b:First>Dr.</b:First>
            <b:Middle>Richard</b:Middle>
          </b:Person>
        </b:NameList>
      </b:Author>
    </b:Author>
    <b:InternetSiteTitle>ThoughtCo.</b:InternetSiteTitle>
    <b:Month>November</b:Month>
    <b:Day>04</b:Day>
    <b:URL>https://www.thoughtco.com/diphthong-phonetics-term-1690456</b:URL>
    <b:RefOrder>34</b:RefOrder>
  </b:Source>
  <b:Source>
    <b:Tag>Tse12</b:Tag>
    <b:SourceType>InternetSite</b:SourceType>
    <b:Guid>{726EBE47-C97B-4B69-9F7E-0B03B6DD589D}</b:Guid>
    <b:Author>
      <b:Author>
        <b:NameList>
          <b:Person>
            <b:Last>Neeley</b:Last>
            <b:First>Tsedal</b:First>
          </b:Person>
        </b:NameList>
      </b:Author>
    </b:Author>
    <b:Title>Global Business Speaks English</b:Title>
    <b:InternetSiteTitle>Harvard Business Review</b:InternetSiteTitle>
    <b:Year>2012</b:Year>
    <b:Month>May</b:Month>
    <b:URL>https://hbr.org/2012/05/global-business-speaks-english</b:URL>
    <b:RefOrder>35</b:RefOrder>
  </b:Source>
  <b:Source>
    <b:Tag>Uma17</b:Tag>
    <b:SourceType>JournalArticle</b:SourceType>
    <b:Guid>{14C9F887-80ED-4119-9B3F-EAE5AB456321}</b:Guid>
    <b:Title>Malaysian English: attitudes and awareness in the Malaysian context. </b:Title>
    <b:Year>2017</b:Year>
    <b:Author>
      <b:Author>
        <b:NameList>
          <b:Person>
            <b:Last>Nair</b:Last>
            <b:First>Umavathy</b:First>
            <b:Middle>Govendan</b:Middle>
          </b:Person>
        </b:NameList>
      </b:Author>
    </b:Author>
    <b:JournalName>Journal of Modern Languages Vol. 12 No. 1</b:JournalName>
    <b:Pages>19-40</b:Pages>
    <b:RefOrder>36</b:RefOrder>
  </b:Source>
  <b:Source>
    <b:Tag>Muf13</b:Tag>
    <b:SourceType>JournalArticle</b:SourceType>
    <b:Guid>{8FD8585A-9E82-46E8-A34F-C23627CC2B7A}</b:Guid>
    <b:Title>Language Learning Motivation among Malaysian Pre-University Students</b:Title>
    <b:JournalName>English Language Teaching; Vol. 6, No. 3</b:JournalName>
    <b:Year>2013</b:Year>
    <b:Pages>92-103</b:Pages>
    <b:Author>
      <b:Author>
        <b:NameList>
          <b:Person>
            <b:Last>Muftah</b:Last>
            <b:First>Muneera</b:First>
          </b:Person>
          <b:Person>
            <b:Last>Rafik-Galea</b:Last>
            <b:First>Shameem</b:First>
          </b:Person>
        </b:NameList>
      </b:Author>
    </b:Author>
    <b:RefOrder>37</b:RefOrder>
  </b:Source>
  <b:Source>
    <b:Tag>Dar14</b:Tag>
    <b:SourceType>JournalArticle</b:SourceType>
    <b:Guid>{4A43F2E2-EA98-4362-B60F-A0380E4734D4}</b:Guid>
    <b:Author>
      <b:Author>
        <b:NameList>
          <b:Person>
            <b:Last>Mizza</b:Last>
            <b:First>Daria</b:First>
          </b:Person>
        </b:NameList>
      </b:Author>
    </b:Author>
    <b:Title>The First Language (L1) or Mother Tongue Model Vs. The Second Language (L2) Model of Literacy Instruction</b:Title>
    <b:JournalName>Journal of Education and Human Development  Vol. 3, No. 3</b:JournalName>
    <b:Year>2014</b:Year>
    <b:Pages>101-109</b:Pages>
    <b:RefOrder>38</b:RefOrder>
  </b:Source>
  <b:Source>
    <b:Tag>Bin13</b:Tag>
    <b:SourceType>JournalArticle</b:SourceType>
    <b:Guid>{8FD09F78-A209-482E-9E61-60ADB760FA8F}</b:Guid>
    <b:Author>
      <b:Author>
        <b:NameList>
          <b:Person>
            <b:Last>Ma</b:Last>
            <b:First>Bingjun</b:First>
          </b:Person>
        </b:NameList>
      </b:Author>
    </b:Author>
    <b:Title>What Is the Role of L1 in L2 Acquisition? </b:Title>
    <b:JournalName>Studies in Literature and Language Vol. 7, No. 2</b:JournalName>
    <b:Year>2013</b:Year>
    <b:Pages>31-39</b:Pages>
    <b:RefOrder>39</b:RefOrder>
  </b:Source>
  <b:Source>
    <b:Tag>Lon13</b:Tag>
    <b:SourceType>JournalArticle</b:SourceType>
    <b:Guid>{F13E6496-2831-4353-92A6-7F734A5484C5}</b:Guid>
    <b:Title>The Study of Student Motivation on English Learning in Junior Middle School -- A Case Study of No.5 Middle School in Gejiu</b:Title>
    <b:JournalName>English Language Teaching Vol. 6, No. 9</b:JournalName>
    <b:Year>2013</b:Year>
    <b:Pages>136-145</b:Pages>
    <b:Author>
      <b:Author>
        <b:NameList>
          <b:Person>
            <b:Last>Long</b:Last>
            <b:First>Chunmei</b:First>
          </b:Person>
          <b:Person>
            <b:Last>Chen</b:Last>
            <b:First>Liping</b:First>
          </b:Person>
          <b:Person>
            <b:Last>Ming</b:Last>
            <b:First>Zhu</b:First>
          </b:Person>
        </b:NameList>
      </b:Author>
    </b:Author>
    <b:RefOrder>40</b:RefOrder>
  </b:Source>
  <b:Source>
    <b:Tag>Deb18</b:Tag>
    <b:SourceType>JournalArticle</b:SourceType>
    <b:Guid>{92DE91B5-3662-4A51-A9D4-40BB89CFB4DB}</b:Guid>
    <b:Author>
      <b:Author>
        <b:NameList>
          <b:Person>
            <b:Last>Lin</b:Last>
            <b:First>Debbita</b:First>
            <b:Middle>Tan Ai</b:Middle>
          </b:Person>
          <b:Person>
            <b:Last>Choo</b:Last>
            <b:First>Lee</b:First>
            <b:Middle>Bee</b:Middle>
          </b:Person>
          <b:Person>
            <b:Last>Kasuma</b:Last>
            <b:First>Shaidatul</b:First>
            <b:Middle>Akma Adi</b:Middle>
          </b:Person>
          <b:Person>
            <b:Last>Ganapathy</b:Last>
            <b:First>Malini</b:First>
          </b:Person>
        </b:NameList>
      </b:Author>
    </b:Author>
    <b:Title>Like That Lah: Malaysian Undergraduates’ Attitudes Towards Localised English</b:Title>
    <b:JournalName>Gema Online Journal of Language Studies  Vol 18, No 2</b:JournalName>
    <b:Year>2018</b:Year>
    <b:Pages>80-92</b:Pages>
    <b:RefOrder>41</b:RefOrder>
  </b:Source>
  <b:Source>
    <b:Tag>Lee15</b:Tag>
    <b:SourceType>Report</b:SourceType>
    <b:Guid>{800F71C6-18C9-4C2B-9E5A-11932078BEF8}</b:Guid>
    <b:Author>
      <b:Author>
        <b:NameList>
          <b:Person>
            <b:Last>Lee</b:Last>
            <b:First>Zhia</b:First>
            <b:Middle>Ee</b:Middle>
          </b:Person>
        </b:NameList>
      </b:Author>
    </b:Author>
    <b:Title>Colloquial Malaysian English (CMalE): A problem or a cool phenomenon?</b:Title>
    <b:Year>2015</b:Year>
    <b:Publisher>Repositori Universitat Jaume I</b:Publisher>
    <b:RefOrder>42</b:RefOrder>
  </b:Source>
  <b:Source>
    <b:Tag>Lat18</b:Tag>
    <b:SourceType>Report</b:SourceType>
    <b:Guid>{6E74B3BF-F717-4AFC-B79F-00AC26768FE6}</b:Guid>
    <b:Title>English Phonological Assimilation Applied in "English With Lucy" Channel on YouTube</b:Title>
    <b:Year>2018</b:Year>
    <b:Publisher>Faculty of Humanities, Universitas Islam Negeri Maulana Malik Ibrahim Malang</b:Publisher>
    <b:Author>
      <b:Author>
        <b:NameList>
          <b:Person>
            <b:Last>Lathifah</b:Last>
            <b:Middle>Nur</b:Middle>
            <b:First>Nadiah</b:First>
          </b:Person>
        </b:NameList>
      </b:Author>
    </b:Author>
    <b:RefOrder>43</b:RefOrder>
  </b:Source>
  <b:Source>
    <b:Tag>Ele19</b:Tag>
    <b:SourceType>JournalArticle</b:SourceType>
    <b:Guid>{BD1710D3-075B-4434-957D-0E97281E753E}</b:Guid>
    <b:Author>
      <b:Author>
        <b:NameList>
          <b:Person>
            <b:Last>Kozhevnikova</b:Last>
            <b:First>Elena</b:First>
          </b:Person>
        </b:NameList>
      </b:Author>
    </b:Author>
    <b:Title>The Impact of Language Exposure and Artificial Linguistic Environment on Students' Vocabulary Acquisition</b:Title>
    <b:JournalName>PEOPLE: International Journal of Social Sciences Volume 5 Issue 1</b:JournalName>
    <b:Year>2019</b:Year>
    <b:Pages>430-439</b:Pages>
    <b:RefOrder>44</b:RefOrder>
  </b:Source>
  <b:Source>
    <b:Tag>Kir12</b:Tag>
    <b:SourceType>JournalArticle</b:SourceType>
    <b:Guid>{2B60B131-ADC6-4707-A884-D8BB524F16F9}</b:Guid>
    <b:Author>
      <b:Author>
        <b:NameList>
          <b:Person>
            <b:Last>Kirkpatrick</b:Last>
            <b:First>Andy</b:First>
          </b:Person>
        </b:NameList>
      </b:Author>
    </b:Author>
    <b:Title>English as an Asian Lingua Franca: the ‘Lingua Franca Approach’ and implications for language education policy</b:Title>
    <b:Year>2012</b:Year>
    <b:JournalName>Journal of English as a Lingua Franca 1(1)</b:JournalName>
    <b:Pages>121-139</b:Pages>
    <b:RefOrder>45</b:RefOrder>
  </b:Source>
  <b:Source>
    <b:Tag>Ivy11</b:Tag>
    <b:SourceType>Report</b:SourceType>
    <b:Guid>{B991135E-347E-499E-9748-34D67B52B25F}</b:Guid>
    <b:Author>
      <b:Author>
        <b:NameList>
          <b:Person>
            <b:Last>Kho</b:Last>
            <b:Middle>Chiann Yiing</b:Middle>
            <b:First>Ivy </b:First>
          </b:Person>
        </b:NameList>
      </b:Author>
    </b:Author>
    <b:Title>An Analysis of Pronounciation Errors in English of Six UTAR Chinese Studies Undergraduates</b:Title>
    <b:Year>2011</b:Year>
    <b:Publisher>Universiti Tunku Abdul Rahman</b:Publisher>
    <b:RefOrder>46</b:RefOrder>
  </b:Source>
  <b:Source>
    <b:Tag>Kac08</b:Tag>
    <b:SourceType>Book</b:SourceType>
    <b:Guid>{DAC79FCB-5CD8-4947-B2E6-83E7F906F94E}</b:Guid>
    <b:Author>
      <b:Author>
        <b:NameList>
          <b:Person>
            <b:Last>Kachru</b:Last>
            <b:First>Yamuna</b:First>
          </b:Person>
          <b:Person>
            <b:Last>Smith</b:Last>
            <b:First>Larry</b:First>
            <b:Middle>E</b:Middle>
          </b:Person>
        </b:NameList>
      </b:Author>
    </b:Author>
    <b:Title>Cultures, contexts and world Englishes</b:Title>
    <b:Year>2008</b:Year>
    <b:City>London</b:City>
    <b:Publisher>Rouledge</b:Publisher>
    <b:RefOrder>47</b:RefOrder>
  </b:Source>
  <b:Source>
    <b:Tag>Bra86</b:Tag>
    <b:SourceType>Book</b:SourceType>
    <b:Guid>{1F30E7B1-DF6A-4E1F-85DC-F67C514A4792}</b:Guid>
    <b:Title>The Alchemy of English</b:Title>
    <b:Year>1986</b:Year>
    <b:Author>
      <b:Author>
        <b:NameList>
          <b:Person>
            <b:Last>Kachru</b:Last>
            <b:First>Braj</b:First>
            <b:Middle>B.</b:Middle>
          </b:Person>
        </b:NameList>
      </b:Author>
    </b:Author>
    <b:City>US</b:City>
    <b:Publisher>Pergamon Press</b:Publisher>
    <b:RefOrder>48</b:RefOrder>
  </b:Source>
  <b:Source>
    <b:Tag>Kac06</b:Tag>
    <b:SourceType>BookSection</b:SourceType>
    <b:Guid>{CDE28279-4634-4B93-9013-27A92CD046C9}</b:Guid>
    <b:Author>
      <b:Author>
        <b:NameList>
          <b:Person>
            <b:Last>Kachru</b:Last>
            <b:First>Braj</b:First>
            <b:Middle>B.</b:Middle>
          </b:Person>
        </b:NameList>
      </b:Author>
      <b:BookAuthor>
        <b:NameList>
          <b:Person>
            <b:Last>Brown</b:Last>
            <b:First>Keith</b:First>
          </b:Person>
        </b:NameList>
      </b:BookAuthor>
    </b:Author>
    <b:Title>English: World Englishes</b:Title>
    <b:Year>2006</b:Year>
    <b:Publisher>Elsevier Ltd.</b:Publisher>
    <b:BookTitle>Encyclopedia of Language &amp; Linguistics</b:BookTitle>
    <b:RefOrder>49</b:RefOrder>
  </b:Source>
  <b:Source>
    <b:Tag>Jos19</b:Tag>
    <b:SourceType>InternetSite</b:SourceType>
    <b:Guid>{1E424DAE-8DA6-40A6-9F10-A77A34D3C151}</b:Guid>
    <b:Title>Manners of articulation</b:Title>
    <b:Year>2019</b:Year>
    <b:Author>
      <b:Author>
        <b:NameList>
          <b:Person>
            <b:Last>Josh</b:Last>
          </b:Person>
        </b:NameList>
      </b:Author>
    </b:Author>
    <b:InternetSiteTitle>Linguistics Study Guide</b:InternetSiteTitle>
    <b:Month>April</b:Month>
    <b:Day>25</b:Day>
    <b:URL>https://linguisticsstudyguide.com/manners-of-articulation/</b:URL>
    <b:RefOrder>50</b:RefOrder>
  </b:Source>
  <b:Source>
    <b:Tag>And09</b:Tag>
    <b:SourceType>Report</b:SourceType>
    <b:Guid>{600744C2-D4D1-4FEB-A95B-649BEEA02827}</b:Guid>
    <b:Title>The Students Mastery in Pronuncing English Plosive Consonant  [p, t, k, b, d, g] </b:Title>
    <b:Year>2009</b:Year>
    <b:Author>
      <b:Author>
        <b:NameList>
          <b:Person>
            <b:Last>Jaya</b:Last>
            <b:First>Andi</b:First>
            <b:Middle>Retna</b:Middle>
          </b:Person>
        </b:NameList>
      </b:Author>
    </b:Author>
    <b:Publisher>Semarang State University</b:Publisher>
    <b:RefOrder>51</b:RefOrder>
  </b:Source>
  <b:Source>
    <b:Tag>Zai14</b:Tag>
    <b:SourceType>JournalArticle</b:SourceType>
    <b:Guid>{355E2BED-0F8E-4181-AAA6-A52F2C8C26B2}</b:Guid>
    <b:Author>
      <b:Author>
        <b:NameList>
          <b:Person>
            <b:Last>Jassem</b:Last>
            <b:First>Zaidan</b:First>
            <b:Middle>Ali</b:Middle>
          </b:Person>
        </b:NameList>
      </b:Author>
    </b:Author>
    <b:Title>English and Malaysian English Vowels: Theoretical and Applied Perspectives</b:Title>
    <b:JournalName>Journal of ELT and Poetry; A Peer reviewed International Research Journal Vol.2. Issue.1</b:JournalName>
    <b:Year>2014</b:Year>
    <b:Pages>5-11</b:Pages>
    <b:RefOrder>52</b:RefOrder>
  </b:Source>
  <b:Source>
    <b:Tag>Ann19</b:Tag>
    <b:SourceType>Book</b:SourceType>
    <b:Guid>{FE247B5D-E21B-4987-A994-BED155FE0AED}</b:Guid>
    <b:Title>English Pronunciation in L2 Instruction: The Case of Secondary School Learners</b:Title>
    <b:Year>2019</b:Year>
    <b:Author>
      <b:Author>
        <b:NameList>
          <b:Person>
            <b:Last>Jarosz</b:Last>
            <b:First>Anna</b:First>
          </b:Person>
        </b:NameList>
      </b:Author>
    </b:Author>
    <b:City>Switzerland</b:City>
    <b:Publisher>Springer</b:Publisher>
    <b:RefOrder>53</b:RefOrder>
  </b:Source>
  <b:Source>
    <b:Tag>Kha07</b:Tag>
    <b:SourceType>InternetSite</b:SourceType>
    <b:Guid>{F917B25B-9015-43B6-9F20-80BE61CE6B93}</b:Guid>
    <b:Title>Teaching  of Science and  Mathematics –  Phase in  English at Secondary Level. </b:Title>
    <b:Year>2007</b:Year>
    <b:InternetSiteTitle>The Malaysian Bar</b:InternetSiteTitle>
    <b:URL>http:// www.malaysianbar.org.my/index2.php?option=com_content&amp;do_pdf=1&amp;id=12619.</b:URL>
    <b:Author>
      <b:Author>
        <b:NameList>
          <b:Person>
            <b:Last>Jamaluddin</b:Last>
            <b:First>Khairy</b:First>
          </b:Person>
        </b:NameList>
      </b:Author>
    </b:Author>
    <b:RefOrder>54</b:RefOrder>
  </b:Source>
  <b:Source>
    <b:Tag>Yuk11</b:Tag>
    <b:SourceType>JournalArticle</b:SourceType>
    <b:Guid>{22C98687-F27D-41C8-BE4E-AC9853E0B3AF}</b:Guid>
    <b:Title>The Effects of Metacognitive Reading Strategies: Pedagogical Implications for EFL/ESL Teachers [J]</b:Title>
    <b:Year>2011</b:Year>
    <b:Author>
      <b:Author>
        <b:NameList>
          <b:Person>
            <b:Last>Iwai</b:Last>
            <b:First>Yuko</b:First>
          </b:Person>
        </b:NameList>
      </b:Author>
    </b:Author>
    <b:JournalName>The Reading Matrix</b:JournalName>
    <b:Pages>150-159</b:Pages>
    <b:RefOrder>55</b:RefOrder>
  </b:Source>
  <b:Source>
    <b:Tag>Sye20</b:Tag>
    <b:SourceType>JournalArticle</b:SourceType>
    <b:Guid>{1A73BB0C-2745-4760-BC15-B83F963133F6}</b:Guid>
    <b:Title>Segmental Errors in English Pronunciation of Non-Native English Speakers</b:Title>
    <b:Year>2020</b:Year>
    <b:Author>
      <b:Author>
        <b:NameList>
          <b:Person>
            <b:Last>Islam</b:Last>
            <b:First>Syed</b:First>
            <b:Middle>Mazharul</b:Middle>
          </b:Person>
        </b:NameList>
      </b:Author>
    </b:Author>
    <b:JournalName>Journal of Education and Social Sciences, Vol. 16, Issue 1</b:JournalName>
    <b:Pages>14-24</b:Pages>
    <b:RefOrder>56</b:RefOrder>
  </b:Source>
  <b:Source>
    <b:Tag>Muh17</b:Tag>
    <b:SourceType>JournalArticle</b:SourceType>
    <b:Guid>{D2960AE7-790F-4989-8560-BC7B46D78574}</b:Guid>
    <b:Author>
      <b:Author>
        <b:NameList>
          <b:Person>
            <b:Last>Ikhsan</b:Last>
            <b:First>Muhammad</b:First>
            <b:Middle>Khairi</b:Middle>
          </b:Person>
        </b:NameList>
      </b:Author>
    </b:Author>
    <b:Title>Factors Influencing Students` Pronunciation Mastery at English Department of STKIP PGRI West Sumatera </b:Title>
    <b:Year>2017</b:Year>
    <b:JournalName>Al-Ta'lim Journal, 24 (2)</b:JournalName>
    <b:Pages>110-117</b:Pages>
    <b:RefOrder>57</b:RefOrder>
  </b:Source>
  <b:Source>
    <b:Tag>Ruy16</b:Tag>
    <b:SourceType>JournalArticle</b:SourceType>
    <b:Guid>{FEA5C549-FCD7-4453-B591-3C9C51FF5940}</b:Guid>
    <b:Title>The Age Factor in Second Language Learning</b:Title>
    <b:Year>2016</b:Year>
    <b:Author>
      <b:Author>
        <b:NameList>
          <b:Person>
            <b:Last>Hu</b:Last>
            <b:First>Ruyun</b:First>
          </b:Person>
        </b:NameList>
      </b:Author>
    </b:Author>
    <b:JournalName>Theory and Practice in Language Studies, Vol. 6, No. 11</b:JournalName>
    <b:Pages>2164-2168</b:Pages>
    <b:RefOrder>58</b:RefOrder>
  </b:Source>
  <b:Source>
    <b:Tag>Ros21</b:Tag>
    <b:SourceType>JournalArticle</b:SourceType>
    <b:Guid>{82CAAEC8-8A0A-4C0A-BDDD-82A18588E35A}</b:Guid>
    <b:Title>Errors in Long Vowel Pronunciation: A case of English Language Education Department Students</b:Title>
    <b:JournalName>Magister Scientiae, Vol 49 (1)</b:JournalName>
    <b:Year>2021</b:Year>
    <b:Pages>45-51</b:Pages>
    <b:Author>
      <b:Author>
        <b:NameList>
          <b:Person>
            <b:Last>Gusdian</b:Last>
            <b:First>Rosalin</b:First>
            <b:Middle>Ismayoeng</b:Middle>
          </b:Person>
        </b:NameList>
      </b:Author>
    </b:Author>
    <b:RefOrder>59</b:RefOrder>
  </b:Source>
  <b:Source>
    <b:Tag>Abb11</b:Tag>
    <b:SourceType>JournalArticle</b:SourceType>
    <b:Guid>{34C776F0-EFDB-4F36-8A56-7452B0AEC502}</b:Guid>
    <b:Author>
      <b:Author>
        <b:NameList>
          <b:Person>
            <b:Last>Gilakjani</b:Last>
            <b:Middle>Pourhossein </b:Middle>
            <b:First>Abbas</b:First>
          </b:Person>
          <b:Person>
            <b:Last>Ahmadi</b:Last>
            <b:Middle>Reza</b:Middle>
            <b:First>Mohammad</b:First>
          </b:Person>
        </b:NameList>
      </b:Author>
    </b:Author>
    <b:Title>Why is Pronunciation So Difficult to Learn?</b:Title>
    <b:JournalName>English Language Teaching Vol. 4, No. 3</b:JournalName>
    <b:Year>2011</b:Year>
    <b:Pages>74-83</b:Pages>
    <b:RefOrder>60</b:RefOrder>
  </b:Source>
  <b:Source>
    <b:Tag>Abb16</b:Tag>
    <b:SourceType>JournalArticle</b:SourceType>
    <b:Guid>{BEF9D201-F83E-41D9-ACF8-96E5903B25CA}</b:Guid>
    <b:Title>How can EFL teachers help EFL learners improve their english pronunciation?</b:Title>
    <b:Year>2016</b:Year>
    <b:Publisher>Academy Publication Co., LTD</b:Publisher>
    <b:Author>
      <b:Author>
        <b:NameList>
          <b:Person>
            <b:Last>Gilakjani</b:Last>
            <b:Middle>Pourhosein</b:Middle>
            <b:First>Abbas</b:First>
          </b:Person>
          <b:Person>
            <b:Last>Sabouri</b:Last>
            <b:Middle>Banou</b:Middle>
            <b:First>Narjes</b:First>
          </b:Person>
        </b:NameList>
      </b:Author>
    </b:Author>
    <b:JournalName>Journal of Language Teaching and Research (Vol. 7, Issue 5)</b:JournalName>
    <b:Pages>967+</b:Pages>
    <b:RefOrder>61</b:RefOrder>
  </b:Source>
  <b:Source>
    <b:Tag>Abb161</b:Tag>
    <b:SourceType>JournalArticle</b:SourceType>
    <b:Guid>{C3086257-41A9-43D3-B2D1-F5C818F027DB}</b:Guid>
    <b:Title>English Pronunciation Instruction: A Literature Review</b:Title>
    <b:Year>2016</b:Year>
    <b:Author>
      <b:Author>
        <b:NameList>
          <b:Person>
            <b:Last>Gilakjani</b:Last>
            <b:First>Abbas</b:First>
            <b:Middle>Pourhosein</b:Middle>
          </b:Person>
        </b:NameList>
      </b:Author>
    </b:Author>
    <b:JournalName>International Journal of Research in English Education Vol. 1, No. 1; 2016 </b:JournalName>
    <b:RefOrder>62</b:RefOrder>
  </b:Source>
  <b:Source>
    <b:Tag>Gil11</b:Tag>
    <b:SourceType>JournalArticle</b:SourceType>
    <b:Guid>{8157D1A6-8D5E-4C9B-9970-1018D6F0C34C}</b:Guid>
    <b:Author>
      <b:Author>
        <b:NameList>
          <b:Person>
            <b:Last>Gilakjani</b:Last>
            <b:First>Abbas</b:First>
            <b:Middle>Pourhossein</b:Middle>
          </b:Person>
        </b:NameList>
      </b:Author>
    </b:Author>
    <b:Title>A study on the situation of pronunciation instruction in ESL/EFL classrooms</b:Title>
    <b:Year>2011</b:Year>
    <b:JournalName>Journal of Studies in Education, 1(1)</b:JournalName>
    <b:Pages>1-15</b:Pages>
    <b:RefOrder>63</b:RefOrder>
  </b:Source>
  <b:Source>
    <b:Tag>Far20</b:Tag>
    <b:SourceType>InternetSite</b:SourceType>
    <b:Guid>{1E8DE4CA-2E06-49FD-9FAF-F51149956358}</b:Guid>
    <b:Title>Languages In Malaysia: Learn More About Malaysia</b:Title>
    <b:Year>2020</b:Year>
    <b:Author>
      <b:Author>
        <b:NameList>
          <b:Person>
            <b:Last>Farheen</b:Last>
          </b:Person>
        </b:NameList>
      </b:Author>
    </b:Author>
    <b:InternetSiteTitle>Pickyourtrail </b:InternetSiteTitle>
    <b:Month>August</b:Month>
    <b:Day>24</b:Day>
    <b:URL>https://pickyourtrail.com/blog/languages-in-malaysia/</b:URL>
    <b:RefOrder>64</b:RefOrder>
  </b:Source>
  <b:Source>
    <b:Tag>Sar12</b:Tag>
    <b:SourceType>JournalArticle</b:SourceType>
    <b:Guid>{7498B6A7-C27E-4E61-B2E9-113EB5366319}</b:Guid>
    <b:Author>
      <b:Author>
        <b:NameList>
          <b:Person>
            <b:Last>Enxhi</b:Last>
            <b:First>Sarah</b:First>
            <b:Middle>Yong</b:Middle>
          </b:Person>
          <b:Person>
            <b:Last>Hoon</b:Last>
            <b:First>Tan</b:First>
            <b:Middle>Bee</b:Middle>
          </b:Person>
          <b:Person>
            <b:Last>Fung</b:Last>
            <b:First>Yong</b:First>
            <b:Middle>Mei</b:Middle>
          </b:Person>
        </b:NameList>
      </b:Author>
    </b:Author>
    <b:Title>Speech disfluencies and mispronunciations in English oral communication among Malaysian undergraduates</b:Title>
    <b:JournalName>International Journal of Applied Linguistics &amp; English Literature, 1(7)</b:JournalName>
    <b:Year>2012</b:Year>
    <b:Pages>19-32</b:Pages>
    <b:RefOrder>65</b:RefOrder>
  </b:Source>
  <b:Source>
    <b:Tag>Ebe20</b:Tag>
    <b:SourceType>Book</b:SourceType>
    <b:Guid>{A35ED2FC-3FE3-48D7-A1DB-9FE8A353F64E}</b:Guid>
    <b:Title>Ethnologue: Languages of the World. Twenty-third edition</b:Title>
    <b:Year>2020</b:Year>
    <b:City>Dallas, Texas</b:City>
    <b:Publisher>SIL International.</b:Publisher>
    <b:Author>
      <b:Author>
        <b:NameList>
          <b:Person>
            <b:Last>Eberhard</b:Last>
            <b:Middle>M.</b:Middle>
            <b:First>David</b:First>
          </b:Person>
          <b:Person>
            <b:Last>Simons</b:Last>
            <b:Middle>F.</b:Middle>
            <b:First>Gary</b:First>
          </b:Person>
          <b:Person>
            <b:Last>Fennig</b:Last>
            <b:Middle>D.</b:Middle>
            <b:First>Charles</b:First>
          </b:Person>
        </b:NameList>
      </b:Author>
    </b:Author>
    <b:RefOrder>66</b:RefOrder>
  </b:Source>
  <b:Source>
    <b:Tag>Put17</b:Tag>
    <b:SourceType>JournalArticle</b:SourceType>
    <b:Guid>{F1A454FB-2645-4529-BAA5-338017EA2D6C}</b:Guid>
    <b:Title>Production of English Diphthongs: A Speech Study</b:Title>
    <b:Year>2017</b:Year>
    <b:Pages>21-35</b:Pages>
    <b:Author>
      <b:Author>
        <b:NameList>
          <b:Person>
            <b:Last>Dosia</b:Last>
            <b:First>Putri</b:First>
            <b:Middle>Ayu</b:Middle>
          </b:Person>
          <b:Person>
            <b:Last>Rido</b:Last>
            <b:First>Akhyar</b:First>
          </b:Person>
        </b:NameList>
      </b:Author>
    </b:Author>
    <b:JournalName>Teknostatik Volume 15 (1)</b:JournalName>
    <b:RefOrder>67</b:RefOrder>
  </b:Source>
  <b:Source>
    <b:Tag>Dör10</b:Tag>
    <b:SourceType>BookSection</b:SourceType>
    <b:Guid>{B9E74209-4327-4AC3-81D5-1C578CB3B40D}</b:Guid>
    <b:Author>
      <b:Author>
        <b:NameList>
          <b:Person>
            <b:Last>Dörnyei</b:Last>
            <b:First>Zoltán</b:First>
          </b:Person>
        </b:NameList>
      </b:Author>
      <b:BookAuthor>
        <b:NameList>
          <b:Person>
            <b:Last>Dörnyei</b:Last>
            <b:First>Zoltán</b:First>
          </b:Person>
          <b:Person>
            <b:Last>Ushioda</b:Last>
            <b:First>Ema</b:First>
          </b:Person>
        </b:NameList>
      </b:BookAuthor>
    </b:Author>
    <b:Title>The L2 Motivational Self System</b:Title>
    <b:Year>2010</b:Year>
    <b:Pages>9-42</b:Pages>
    <b:Publisher>Bristol (UK): Multilingual Matters</b:Publisher>
    <b:BookTitle>Motivation, language identity and the L2 self</b:BookTitle>
    <b:RefOrder>68</b:RefOrder>
  </b:Source>
  <b:Source>
    <b:Tag>Mir20</b:Tag>
    <b:SourceType>Book</b:SourceType>
    <b:Guid>{E363332B-9BEA-4637-8055-3FDE54187F26}</b:Guid>
    <b:Title>The SAGE Encyclopedia of Higher Education</b:Title>
    <b:Year>2020</b:Year>
    <b:Author>
      <b:Author>
        <b:NameList>
          <b:Person>
            <b:Last>David</b:Last>
            <b:Middle>E.</b:Middle>
            <b:First>Miriam</b:First>
          </b:Person>
          <b:Person>
            <b:Last>Amey</b:Last>
            <b:Middle>J.</b:Middle>
            <b:First>Marilyn</b:First>
          </b:Person>
        </b:NameList>
      </b:Author>
    </b:Author>
    <b:City>London</b:City>
    <b:Publisher>SAGE Publications Ltd</b:Publisher>
    <b:RefOrder>69</b:RefOrder>
  </b:Source>
  <b:Source>
    <b:Tag>Joh13</b:Tag>
    <b:SourceType>Book</b:SourceType>
    <b:Guid>{772E693A-825E-4024-852F-253F9BCA96CE}</b:Guid>
    <b:Title>Qualitative Inquiry and Research Design : Choosing Among Five Approaches</b:Title>
    <b:Year>2013</b:Year>
    <b:Author>
      <b:Author>
        <b:NameList>
          <b:Person>
            <b:Last>Creswell</b:Last>
            <b:First>John</b:First>
            <b:Middle>W.</b:Middle>
          </b:Person>
        </b:NameList>
      </b:Author>
    </b:Author>
    <b:City>e United States of America</b:City>
    <b:Publisher>SAGE Publications</b:Publisher>
    <b:RefOrder>70</b:RefOrder>
  </b:Source>
  <b:Source>
    <b:Tag>Bur18</b:Tag>
    <b:SourceType>Book</b:SourceType>
    <b:Guid>{70EA151F-ECA7-4FBE-BC63-9B4702E5496B}</b:Guid>
    <b:Title>The Cambridge Guide to Learning English as a Second Language</b:Title>
    <b:Year>2018</b:Year>
    <b:Author>
      <b:Author>
        <b:NameList>
          <b:Person>
            <b:Last>Burns</b:Last>
            <b:First>Anne</b:First>
          </b:Person>
          <b:Person>
            <b:Last>Richards</b:Last>
            <b:Middle>C.</b:Middle>
            <b:First>Jack</b:First>
          </b:Person>
        </b:NameList>
      </b:Author>
    </b:Author>
    <b:Publisher>Cambridge University Press</b:Publisher>
    <b:RefOrder>71</b:RefOrder>
  </b:Source>
  <b:Source>
    <b:Tag>Azm16</b:Tag>
    <b:SourceType>JournalArticle</b:SourceType>
    <b:Guid>{19D0B0CB-B38A-469C-81D6-D44AD42794F2}</b:Guid>
    <b:Author>
      <b:Author>
        <b:NameList>
          <b:Person>
            <b:Last>Azmi</b:Last>
            <b:First>Mohd</b:First>
            <b:Middle>Nazri Latiff</b:Middle>
          </b:Person>
          <b:Person>
            <b:Last>Ching</b:Last>
            <b:First>Lidwina</b:First>
            <b:Middle>Teo Pik</b:Middle>
          </b:Person>
          <b:Person>
            <b:Last>Jamaludin</b:Last>
            <b:First>Norbahyah</b:First>
            <b:Middle>Binti</b:Middle>
          </b:Person>
          <b:Person>
            <b:Last>Ramli</b:Last>
            <b:First>Muhammad</b:First>
            <b:Middle>Nur Haziq Bin</b:Middle>
          </b:Person>
          <b:Person>
            <b:Last>Razali</b:Last>
            <b:First>Muhammad</b:First>
            <b:Middle>Habibbullah Bin</b:Middle>
          </b:Person>
          <b:Person>
            <b:Last>Amram</b:Last>
            <b:First>Muhammad</b:First>
            <b:Middle>Ammar Yasser Bin</b:Middle>
          </b:Person>
          <b:Person>
            <b:Last>Jayakumar</b:Last>
            <b:First>Kauselya</b:First>
            <b:Middle>A/P</b:Middle>
          </b:Person>
        </b:NameList>
      </b:Author>
    </b:Author>
    <b:Title>The comparison and contrasts between English and Malay languages</b:Title>
    <b:Year>2016</b:Year>
    <b:JournalName>Journal of English Education Vol. 4, Issue 2</b:JournalName>
    <b:Pages>209-218</b:Pages>
    <b:RefOrder>72</b:RefOrder>
  </b:Source>
  <b:Source>
    <b:Tag>Azi21</b:Tag>
    <b:SourceType>ArticleInAPeriodical</b:SourceType>
    <b:Guid>{9CD9331D-247D-4DF0-9981-956F93D6FB0B}</b:Guid>
    <b:Title>An Error Analysis of English Monophthongs Pronunciation in Speaking</b:Title>
    <b:Year>2021</b:Year>
    <b:Author>
      <b:Author>
        <b:NameList>
          <b:Person>
            <b:Last>Aziz</b:Last>
            <b:First>Muhyiddin</b:First>
          </b:Person>
          <b:Person>
            <b:Last>Rahayu</b:Last>
            <b:First>Titik</b:First>
          </b:Person>
          <b:Person>
            <b:Last>Permatasari </b:Last>
            <b:First>Ita</b:First>
          </b:Person>
          <b:Person>
            <b:Last>Maftuh</b:Last>
            <b:Middle>Farid</b:Middle>
            <b:First>Moh.</b:First>
          </b:Person>
          <b:Person>
            <b:Last>Ridho</b:Last>
            <b:First>Muarief</b:First>
          </b:Person>
        </b:NameList>
      </b:Author>
    </b:Author>
    <b:Publisher>EAI</b:Publisher>
    <b:PeriodicalTitle>Proceedings of the First International Conference on Economics, Business and Social Humanities, ICONEBS 2020</b:PeriodicalTitle>
    <b:Month>February</b:Month>
    <b:Day>4-5</b:Day>
    <b:DOI>10.4108/eai.4-11-2020.2304542</b:DOI>
    <b:RefOrder>73</b:RefOrder>
  </b:Source>
  <b:Source>
    <b:Tag>Sop09</b:Tag>
    <b:SourceType>Book</b:SourceType>
    <b:Guid>{D67ABE15-56C9-4917-841C-BD1DEA3B2A75}</b:Guid>
    <b:Author>
      <b:Author>
        <b:NameList>
          <b:Person>
            <b:Last>Arkoudis</b:Last>
            <b:First>Sophie</b:First>
          </b:Person>
          <b:Person>
            <b:Last>Hawthorne</b:Last>
            <b:First>Lesleyanne</b:First>
          </b:Person>
          <b:Person>
            <b:Last>Baik</b:Last>
            <b:First>Chi</b:First>
          </b:Person>
          <b:Person>
            <b:Last>Hawthorne</b:Last>
            <b:First>Graeme</b:First>
          </b:Person>
          <b:Person>
            <b:Last>O'Loughlin</b:Last>
            <b:First>Kieran</b:First>
          </b:Person>
          <b:Person>
            <b:Last>Leach</b:Last>
            <b:First>Dan</b:First>
          </b:Person>
          <b:Person>
            <b:Last>Bexley</b:Last>
            <b:First>Emmaline</b:First>
          </b:Person>
        </b:NameList>
      </b:Author>
    </b:Author>
    <b:Title>The impact of English language proficiency and workplace readiness on employment outcomes and performance of tertiary international students</b:Title>
    <b:Year>2009</b:Year>
    <b:City>Melbourne</b:City>
    <b:Publisher>The University of Melbourne</b:Publisher>
    <b:RefOrder>74</b:RefOrder>
  </b:Source>
  <b:Source>
    <b:Tag>And18</b:Tag>
    <b:SourceType>Book</b:SourceType>
    <b:Guid>{70227ED8-136A-4607-8C1D-77EA6E58398D}</b:Guid>
    <b:Author>
      <b:Author>
        <b:NameList>
          <b:Person>
            <b:Last>Anderson</b:Last>
            <b:First>Catherine</b:First>
          </b:Person>
        </b:NameList>
      </b:Author>
    </b:Author>
    <b:Title>Essentials of Linguistics Open textbook library</b:Title>
    <b:Year>2018</b:Year>
    <b:Publisher>McMaster University</b:Publisher>
    <b:City>Canada</b:City>
    <b:InternetSiteTitle>Pressbooks</b:InternetSiteTitle>
    <b:RefOrder>75</b:RefOrder>
  </b:Source>
  <b:Source>
    <b:Tag>Amb18</b:Tag>
    <b:SourceType>JournalArticle</b:SourceType>
    <b:Guid>{A50363C8-1A76-480E-A5AB-C77B74E2EBA5}</b:Guid>
    <b:Title>Mother Tongue Affecting the English Vowel Pronounciation of Batak Toba Adults</b:Title>
    <b:JournalName>KnE Social Sciences, 3(4)</b:JournalName>
    <b:Year>2018</b:Year>
    <b:Pages>78-86</b:Pages>
    <b:Author>
      <b:Author>
        <b:NameList>
          <b:Person>
            <b:Last>Ambalegin</b:Last>
          </b:Person>
          <b:Person>
            <b:Last>Suryani</b:Last>
            <b:Middle>Siska</b:Middle>
            <b:First>Melly</b:First>
          </b:Person>
        </b:NameList>
      </b:Author>
    </b:Author>
    <b:RefOrder>76</b:RefOrder>
  </b:Source>
  <b:Source>
    <b:Tag>Sha12</b:Tag>
    <b:SourceType>JournalArticle</b:SourceType>
    <b:Guid>{6A97EF9C-5CD3-4688-8E95-5321AFC1C55C}</b:Guid>
    <b:Author>
      <b:Author>
        <b:NameList>
          <b:Person>
            <b:Last>Aman</b:Last>
            <b:First>Rahim</b:First>
          </b:Person>
          <b:Person>
            <b:Last>Kechot</b:Last>
            <b:First>Ab.Samad</b:First>
          </b:Person>
          <b:Person>
            <b:Last>A.H.</b:Last>
            <b:First>Shahidi</b:First>
          </b:Person>
        </b:NameList>
      </b:Author>
    </b:Author>
    <b:Title>Production And Perception Of English Word Final Stops By Malay Speakers</b:Title>
    <b:JournalName>GEMA Online™ Journal of Language Studies Volume 12(4)</b:JournalName>
    <b:Year>2012</b:Year>
    <b:Pages>1109-1124</b:Pages>
    <b:RefOrder>77</b:RefOrder>
  </b:Source>
  <b:Source>
    <b:Tag>Moh16</b:Tag>
    <b:SourceType>JournalArticle</b:SourceType>
    <b:Guid>{74D92FF5-AFC5-4A90-BE6A-D97786D601EA}</b:Guid>
    <b:Author>
      <b:Author>
        <b:NameList>
          <b:Person>
            <b:Last>Al-Khresheh</b:Last>
            <b:First>Mohammad</b:First>
            <b:Middle>Hamad</b:Middle>
          </b:Person>
        </b:NameList>
      </b:Author>
    </b:Author>
    <b:Title>A Review Study of Error Analysis Theory</b:Title>
    <b:JournalName>International Journal of Humanities and Social Science Research Vol 2</b:JournalName>
    <b:Year>2016</b:Year>
    <b:Pages>49-59</b:Pages>
    <b:RefOrder>78</b:RefOrder>
  </b:Source>
  <b:Source>
    <b:Tag>Jas17</b:Tag>
    <b:SourceType>InternetSite</b:SourceType>
    <b:Guid>{B4E9C62C-319C-4C39-AB2C-B2E3385C6753}</b:Guid>
    <b:Title>The 3 Levels of English Pronunciation Mistakes</b:Title>
    <b:Year>2017</b:Year>
    <b:Author>
      <b:Author>
        <b:NameList>
          <b:Person>
            <b:Last>Alić</b:Last>
            <b:First>Jasmin</b:First>
          </b:Person>
        </b:NameList>
      </b:Author>
    </b:Author>
    <b:InternetSiteTitle>Speechling</b:InternetSiteTitle>
    <b:Month>November</b:Month>
    <b:Day>2</b:Day>
    <b:URL>https://speechling.com/blog/the-3-levels-of-english-pronunciation-mistakes/</b:URL>
    <b:RefOrder>79</b:RefOrder>
  </b:Source>
  <b:Source>
    <b:Tag>Asp14</b:Tag>
    <b:SourceType>InternetSite</b:SourceType>
    <b:Guid>{8523C76A-8560-4ED2-B253-37920CB403C1}</b:Guid>
    <b:Author>
      <b:Author>
        <b:Corporate>Aspiring Minds</b:Corporate>
      </b:Author>
    </b:Author>
    <b:Title>National Spoken English Skills Report</b:Title>
    <b:InternetSiteTitle>Aspiring Minds</b:InternetSiteTitle>
    <b:Year>2014</b:Year>
    <b:URL>http://www.aspiringminds.com/sites/default/files/National%20Spoken%20English%20Skills%20%28NSES%29%20Report.pdf</b:URL>
    <b:RefOrder>80</b:RefOrder>
  </b:Source>
  <b:Source>
    <b:Tag>TEd10</b:Tag>
    <b:SourceType>InternetSite</b:SourceType>
    <b:Guid>{374DFAE9-4078-4D4D-AA74-B819BF431116}</b:Guid>
    <b:Title>Johor Bahru</b:Title>
    <b:Year>2010</b:Year>
    <b:Author>
      <b:Author>
        <b:Corporate>T. Editors of Encyclopaedia</b:Corporate>
      </b:Author>
    </b:Author>
    <b:InternetSiteTitle>Britannica</b:InternetSiteTitle>
    <b:Month>July</b:Month>
    <b:Day>29</b:Day>
    <b:URL> https://www.britannica.com/place/Johor-Bahru</b:URL>
    <b:RefOrder>81</b:RefOrder>
  </b:Source>
  <b:Source>
    <b:Tag>Ism21</b:Tag>
    <b:SourceType>Report</b:SourceType>
    <b:Guid>{CD5B1B0C-536D-4719-A7AB-5ADCF1B34DDF}</b:Guid>
    <b:Author>
      <b:Author>
        <b:NameList>
          <b:Person>
            <b:Last>Ismael</b:Last>
            <b:First>Rekan</b:First>
            <b:Middle>Rashid</b:Middle>
          </b:Person>
        </b:NameList>
      </b:Author>
    </b:Author>
    <b:Title>The Impact of Assimilation and Some Phonetic Patterns on English Language Pronunciation</b:Title>
    <b:Year>2021</b:Year>
    <b:Publisher>Salahaddin University-Erbil</b:Publisher>
    <b:City>Iraq</b:City>
    <b:RefOrder>82</b:RefOrder>
  </b:Source>
</b:Sources>
</file>

<file path=customXml/itemProps1.xml><?xml version="1.0" encoding="utf-8"?>
<ds:datastoreItem xmlns:ds="http://schemas.openxmlformats.org/officeDocument/2006/customXml" ds:itemID="{5C36112F-1848-4698-96B8-79C230C3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17</Pages>
  <Words>25304</Words>
  <Characters>144236</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Danial</dc:creator>
  <cp:keywords/>
  <dc:description/>
  <cp:lastModifiedBy>HP</cp:lastModifiedBy>
  <cp:revision>7</cp:revision>
  <cp:lastPrinted>2020-02-11T06:48:00Z</cp:lastPrinted>
  <dcterms:created xsi:type="dcterms:W3CDTF">2021-11-25T10:17:00Z</dcterms:created>
  <dcterms:modified xsi:type="dcterms:W3CDTF">2021-11-27T06:24:00Z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ba0cb17b-fa36-394f-bc74-8c0fe1b74bfa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